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06940" w14:textId="77777777" w:rsidR="007B3C94" w:rsidRDefault="007B3C94" w:rsidP="00A36603">
      <w:pPr>
        <w:pStyle w:val="Heading2"/>
        <w:ind w:firstLine="720"/>
        <w:rPr>
          <w:sz w:val="40"/>
          <w:szCs w:val="40"/>
        </w:rPr>
      </w:pPr>
      <w:r w:rsidRPr="28929027">
        <w:rPr>
          <w:sz w:val="40"/>
          <w:szCs w:val="40"/>
        </w:rPr>
        <w:t xml:space="preserve">Bursary and Finance information </w:t>
      </w:r>
    </w:p>
    <w:p w14:paraId="15FAAA22" w14:textId="3D627EF9" w:rsidR="007B3C94" w:rsidRDefault="007B3C94" w:rsidP="00422713">
      <w:pPr>
        <w:rPr>
          <w:rFonts w:asciiTheme="majorHAnsi" w:hAnsiTheme="majorHAnsi"/>
          <w:b/>
          <w:bCs/>
          <w:sz w:val="32"/>
          <w:szCs w:val="32"/>
        </w:rPr>
      </w:pPr>
      <w:r w:rsidRPr="007B3C94">
        <w:rPr>
          <w:rFonts w:asciiTheme="majorHAnsi" w:hAnsiTheme="majorHAnsi"/>
          <w:b/>
          <w:bCs/>
          <w:sz w:val="32"/>
          <w:szCs w:val="32"/>
        </w:rPr>
        <w:t xml:space="preserve">Approach Social Work </w:t>
      </w:r>
      <w:r w:rsidR="00FD5672">
        <w:rPr>
          <w:rFonts w:asciiTheme="majorHAnsi" w:hAnsiTheme="majorHAnsi"/>
          <w:b/>
          <w:bCs/>
          <w:sz w:val="32"/>
          <w:szCs w:val="32"/>
        </w:rPr>
        <w:t>b</w:t>
      </w:r>
      <w:r w:rsidRPr="007B3C94">
        <w:rPr>
          <w:rFonts w:asciiTheme="majorHAnsi" w:hAnsiTheme="majorHAnsi"/>
          <w:b/>
          <w:bCs/>
          <w:sz w:val="32"/>
          <w:szCs w:val="32"/>
        </w:rPr>
        <w:t>ursary</w:t>
      </w:r>
    </w:p>
    <w:p w14:paraId="46415AEF" w14:textId="4A0D6632" w:rsidR="007B3C94" w:rsidRDefault="007B3C94" w:rsidP="007B3C94">
      <w:r>
        <w:t xml:space="preserve">As student trainees, </w:t>
      </w:r>
      <w:r w:rsidR="434EBF8E">
        <w:t>year one</w:t>
      </w:r>
      <w:r>
        <w:t xml:space="preserve"> participants receive a bursary to contribute to living and travel costs associated with completing the first year of the programme. It is expected that individuals starting Approach Social Work have set aside adequate financial provision to cover any additional costs that may be incurred throughout the duration of the programme.</w:t>
      </w:r>
    </w:p>
    <w:p w14:paraId="6E0F8CA1" w14:textId="19381FCF" w:rsidR="007B3C94" w:rsidRDefault="007B3C94" w:rsidP="710795CF">
      <w:pPr>
        <w:spacing w:line="259" w:lineRule="auto"/>
        <w:rPr>
          <w:rFonts w:ascii="Arial" w:eastAsia="Arial" w:hAnsi="Arial" w:cs="Arial"/>
          <w:color w:val="C00000"/>
        </w:rPr>
      </w:pPr>
      <w:r w:rsidRPr="710795CF">
        <w:rPr>
          <w:rFonts w:ascii="Arial" w:eastAsia="Arial" w:hAnsi="Arial" w:cs="Arial"/>
        </w:rPr>
        <w:t xml:space="preserve">The bursary is paid in </w:t>
      </w:r>
      <w:r w:rsidRPr="710795CF">
        <w:rPr>
          <w:rFonts w:ascii="Arial" w:eastAsia="Arial" w:hAnsi="Arial" w:cs="Arial"/>
          <w:b/>
          <w:bCs/>
        </w:rPr>
        <w:t>13 monthly instalments</w:t>
      </w:r>
      <w:r w:rsidR="631D1C49" w:rsidRPr="710795CF">
        <w:rPr>
          <w:rFonts w:ascii="Arial" w:eastAsia="Arial" w:hAnsi="Arial" w:cs="Arial"/>
          <w:b/>
          <w:bCs/>
        </w:rPr>
        <w:t>:</w:t>
      </w:r>
    </w:p>
    <w:p w14:paraId="779FCD67" w14:textId="76177209" w:rsidR="007B3C94" w:rsidRDefault="007B3C94" w:rsidP="00174043">
      <w:pPr>
        <w:pStyle w:val="ListParagraph"/>
        <w:rPr>
          <w:rFonts w:eastAsia="Arial"/>
          <w:color w:val="C00000"/>
        </w:rPr>
      </w:pPr>
      <w:r w:rsidRPr="710795CF">
        <w:rPr>
          <w:rFonts w:eastAsia="Arial"/>
        </w:rPr>
        <w:t xml:space="preserve">Participants based </w:t>
      </w:r>
      <w:r w:rsidRPr="710795CF">
        <w:rPr>
          <w:rFonts w:eastAsia="Arial"/>
          <w:b/>
          <w:bCs/>
        </w:rPr>
        <w:t>outside of London</w:t>
      </w:r>
      <w:r w:rsidRPr="710795CF">
        <w:rPr>
          <w:rFonts w:eastAsia="Arial"/>
        </w:rPr>
        <w:t xml:space="preserve"> local authorities will be paid a total bursary of </w:t>
      </w:r>
      <w:r w:rsidRPr="710795CF">
        <w:rPr>
          <w:rFonts w:eastAsia="Arial"/>
          <w:b/>
          <w:bCs/>
        </w:rPr>
        <w:t>£18,000</w:t>
      </w:r>
      <w:r w:rsidR="00B23A51" w:rsidRPr="00B23A51">
        <w:rPr>
          <w:rFonts w:eastAsia="Arial"/>
        </w:rPr>
        <w:t>.</w:t>
      </w:r>
    </w:p>
    <w:p w14:paraId="22155984" w14:textId="4B190095" w:rsidR="00174043" w:rsidRPr="00174043" w:rsidRDefault="007B3C94" w:rsidP="00174043">
      <w:pPr>
        <w:pStyle w:val="ListParagraph"/>
        <w:spacing w:line="259" w:lineRule="auto"/>
        <w:rPr>
          <w:rFonts w:eastAsia="Arial"/>
          <w:color w:val="C00000"/>
        </w:rPr>
      </w:pPr>
      <w:r w:rsidRPr="710795CF">
        <w:rPr>
          <w:rFonts w:eastAsia="Arial"/>
        </w:rPr>
        <w:t xml:space="preserve">Participants </w:t>
      </w:r>
      <w:r w:rsidRPr="710795CF">
        <w:rPr>
          <w:rFonts w:eastAsia="Arial"/>
          <w:b/>
          <w:bCs/>
        </w:rPr>
        <w:t>based in London</w:t>
      </w:r>
      <w:r w:rsidRPr="710795CF">
        <w:rPr>
          <w:rFonts w:eastAsia="Arial"/>
        </w:rPr>
        <w:t xml:space="preserve"> local authorities will be paid a total bursary of </w:t>
      </w:r>
      <w:r w:rsidRPr="710795CF">
        <w:rPr>
          <w:rFonts w:eastAsia="Arial"/>
          <w:b/>
          <w:bCs/>
        </w:rPr>
        <w:t>£20,000</w:t>
      </w:r>
      <w:r w:rsidRPr="710795CF">
        <w:rPr>
          <w:rFonts w:eastAsia="Arial"/>
        </w:rPr>
        <w:t>.</w:t>
      </w:r>
    </w:p>
    <w:p w14:paraId="1BFA1A31" w14:textId="126F4549" w:rsidR="007B3C94" w:rsidRPr="00174043" w:rsidRDefault="007B3C94" w:rsidP="00174043">
      <w:pPr>
        <w:spacing w:line="259" w:lineRule="auto"/>
        <w:rPr>
          <w:rFonts w:eastAsia="Arial"/>
          <w:color w:val="C00000"/>
        </w:rPr>
      </w:pPr>
      <w:r w:rsidRPr="7781A103">
        <w:rPr>
          <w:rFonts w:eastAsia="Arial"/>
        </w:rPr>
        <w:t xml:space="preserve">The bursary is usually </w:t>
      </w:r>
      <w:proofErr w:type="gramStart"/>
      <w:r w:rsidRPr="7781A103">
        <w:rPr>
          <w:rFonts w:eastAsia="Arial"/>
        </w:rPr>
        <w:t>paid</w:t>
      </w:r>
      <w:proofErr w:type="gramEnd"/>
      <w:r w:rsidRPr="7781A103">
        <w:rPr>
          <w:rFonts w:eastAsia="Arial"/>
        </w:rPr>
        <w:t xml:space="preserve"> on the 1st working day of each month</w:t>
      </w:r>
      <w:r w:rsidR="00C92FC3" w:rsidRPr="7781A103">
        <w:rPr>
          <w:rFonts w:eastAsia="Arial"/>
        </w:rPr>
        <w:t>.</w:t>
      </w:r>
    </w:p>
    <w:p w14:paraId="7101E937" w14:textId="639459F5" w:rsidR="007B3C94" w:rsidRDefault="00466381" w:rsidP="007B3C94">
      <w:pPr>
        <w:rPr>
          <w:rFonts w:asciiTheme="majorHAnsi" w:hAnsiTheme="majorHAnsi"/>
          <w:b/>
          <w:bCs/>
          <w:sz w:val="32"/>
          <w:szCs w:val="32"/>
        </w:rPr>
      </w:pPr>
      <w:r>
        <w:rPr>
          <w:rFonts w:asciiTheme="majorHAnsi" w:hAnsiTheme="majorHAnsi"/>
          <w:b/>
          <w:bCs/>
          <w:sz w:val="32"/>
          <w:szCs w:val="32"/>
        </w:rPr>
        <w:t>Effect on other benefits</w:t>
      </w:r>
    </w:p>
    <w:p w14:paraId="1F1D5926" w14:textId="33653A24" w:rsidR="003C003F" w:rsidRDefault="003C003F" w:rsidP="003C003F">
      <w:r>
        <w:t xml:space="preserve">The bursary may affect your eligibility for other benefits or financial support. </w:t>
      </w:r>
      <w:r w:rsidR="008F2A13">
        <w:t>Below is an overview of</w:t>
      </w:r>
      <w:r w:rsidR="00110C48">
        <w:t xml:space="preserve"> </w:t>
      </w:r>
      <w:r w:rsidR="004921C6">
        <w:t>what you may or may not be able to claim</w:t>
      </w:r>
      <w:r w:rsidR="00A9367E">
        <w:t xml:space="preserve">. Please note this is only intended to give an indication </w:t>
      </w:r>
      <w:r w:rsidR="00BD2299">
        <w:t xml:space="preserve">and participants are expected to </w:t>
      </w:r>
      <w:r w:rsidR="008436C1">
        <w:t xml:space="preserve">do their own research into different benefits and eligibility. </w:t>
      </w:r>
    </w:p>
    <w:tbl>
      <w:tblPr>
        <w:tblStyle w:val="GridTable4-Accent5"/>
        <w:tblW w:w="0" w:type="auto"/>
        <w:tblLook w:val="04A0" w:firstRow="1" w:lastRow="0" w:firstColumn="1" w:lastColumn="0" w:noHBand="0" w:noVBand="1"/>
      </w:tblPr>
      <w:tblGrid>
        <w:gridCol w:w="7225"/>
        <w:gridCol w:w="2970"/>
      </w:tblGrid>
      <w:tr w:rsidR="00E74A7B" w14:paraId="038EEE9F" w14:textId="77777777" w:rsidTr="7781A1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vAlign w:val="center"/>
          </w:tcPr>
          <w:p w14:paraId="748D21D7" w14:textId="57A995B9" w:rsidR="00E74A7B" w:rsidRPr="00393FFC" w:rsidRDefault="00393FFC" w:rsidP="00E778E3">
            <w:pPr>
              <w:rPr>
                <w:color w:val="auto"/>
              </w:rPr>
            </w:pPr>
            <w:r>
              <w:rPr>
                <w:color w:val="FFFFFF" w:themeColor="background1"/>
              </w:rPr>
              <w:t>Financial support</w:t>
            </w:r>
          </w:p>
        </w:tc>
        <w:tc>
          <w:tcPr>
            <w:tcW w:w="2970" w:type="dxa"/>
            <w:vAlign w:val="center"/>
          </w:tcPr>
          <w:p w14:paraId="6558324F" w14:textId="19A49B79" w:rsidR="00E74A7B" w:rsidRPr="000760FE" w:rsidRDefault="004D7D98" w:rsidP="00E778E3">
            <w:pPr>
              <w:jc w:val="center"/>
              <w:cnfStyle w:val="100000000000" w:firstRow="1" w:lastRow="0" w:firstColumn="0" w:lastColumn="0" w:oddVBand="0" w:evenVBand="0" w:oddHBand="0" w:evenHBand="0" w:firstRowFirstColumn="0" w:firstRowLastColumn="0" w:lastRowFirstColumn="0" w:lastRowLastColumn="0"/>
              <w:rPr>
                <w:bCs w:val="0"/>
              </w:rPr>
            </w:pPr>
            <w:r w:rsidRPr="004D7D98">
              <w:rPr>
                <w:bCs w:val="0"/>
                <w:color w:val="FFFFFF" w:themeColor="background1"/>
              </w:rPr>
              <w:t>Eligible in year 1</w:t>
            </w:r>
          </w:p>
        </w:tc>
      </w:tr>
      <w:tr w:rsidR="00946648" w14:paraId="19B7C039" w14:textId="77777777" w:rsidTr="7781A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vAlign w:val="center"/>
          </w:tcPr>
          <w:p w14:paraId="558B1DEA" w14:textId="40678879" w:rsidR="00946648" w:rsidRPr="00E778E3" w:rsidRDefault="69FD9923" w:rsidP="00E74A7B">
            <w:pPr>
              <w:rPr>
                <w:b w:val="0"/>
                <w:bCs w:val="0"/>
                <w:color w:val="auto"/>
              </w:rPr>
            </w:pPr>
            <w:r w:rsidRPr="28929027">
              <w:rPr>
                <w:b w:val="0"/>
                <w:bCs w:val="0"/>
                <w:color w:val="auto"/>
              </w:rPr>
              <w:t xml:space="preserve">Student </w:t>
            </w:r>
            <w:r w:rsidR="5F960A63" w:rsidRPr="28929027">
              <w:rPr>
                <w:b w:val="0"/>
                <w:bCs w:val="0"/>
                <w:color w:val="auto"/>
              </w:rPr>
              <w:t>l</w:t>
            </w:r>
            <w:r w:rsidRPr="28929027">
              <w:rPr>
                <w:b w:val="0"/>
                <w:bCs w:val="0"/>
                <w:color w:val="auto"/>
              </w:rPr>
              <w:t>oan through Student Finance England</w:t>
            </w:r>
          </w:p>
        </w:tc>
        <w:tc>
          <w:tcPr>
            <w:tcW w:w="2970" w:type="dxa"/>
            <w:vAlign w:val="center"/>
          </w:tcPr>
          <w:p w14:paraId="55077246" w14:textId="3074236E" w:rsidR="00946648" w:rsidRPr="004F41DD" w:rsidRDefault="000A0267" w:rsidP="00E778E3">
            <w:pPr>
              <w:jc w:val="center"/>
              <w:cnfStyle w:val="000000100000" w:firstRow="0" w:lastRow="0" w:firstColumn="0" w:lastColumn="0" w:oddVBand="0" w:evenVBand="0" w:oddHBand="1" w:evenHBand="0" w:firstRowFirstColumn="0" w:firstRowLastColumn="0" w:lastRowFirstColumn="0" w:lastRowLastColumn="0"/>
              <w:rPr>
                <w:rFonts w:ascii="Symbol" w:hAnsi="Symbol"/>
                <w:bCs/>
              </w:rPr>
            </w:pPr>
            <w:r w:rsidRPr="000760FE">
              <w:rPr>
                <w:bCs/>
              </w:rPr>
              <w:t>No</w:t>
            </w:r>
          </w:p>
        </w:tc>
      </w:tr>
      <w:tr w:rsidR="00946648" w14:paraId="3F74871C" w14:textId="77777777" w:rsidTr="7781A103">
        <w:tc>
          <w:tcPr>
            <w:cnfStyle w:val="001000000000" w:firstRow="0" w:lastRow="0" w:firstColumn="1" w:lastColumn="0" w:oddVBand="0" w:evenVBand="0" w:oddHBand="0" w:evenHBand="0" w:firstRowFirstColumn="0" w:firstRowLastColumn="0" w:lastRowFirstColumn="0" w:lastRowLastColumn="0"/>
            <w:tcW w:w="7225" w:type="dxa"/>
            <w:vAlign w:val="center"/>
          </w:tcPr>
          <w:p w14:paraId="3956078D" w14:textId="2D7AAC85" w:rsidR="00946648" w:rsidRPr="00E778E3" w:rsidRDefault="000760FE" w:rsidP="00E74A7B">
            <w:pPr>
              <w:rPr>
                <w:b w:val="0"/>
                <w:bCs w:val="0"/>
                <w:color w:val="auto"/>
              </w:rPr>
            </w:pPr>
            <w:r w:rsidRPr="00E778E3">
              <w:rPr>
                <w:b w:val="0"/>
                <w:bCs w:val="0"/>
                <w:color w:val="auto"/>
              </w:rPr>
              <w:t>Universal credit</w:t>
            </w:r>
          </w:p>
        </w:tc>
        <w:tc>
          <w:tcPr>
            <w:tcW w:w="2970" w:type="dxa"/>
            <w:vAlign w:val="center"/>
          </w:tcPr>
          <w:p w14:paraId="346C7295" w14:textId="479C3012" w:rsidR="00946648" w:rsidRPr="000760FE" w:rsidRDefault="0C2AA5B9" w:rsidP="28929027">
            <w:pPr>
              <w:jc w:val="center"/>
              <w:cnfStyle w:val="000000000000" w:firstRow="0" w:lastRow="0" w:firstColumn="0" w:lastColumn="0" w:oddVBand="0" w:evenVBand="0" w:oddHBand="0" w:evenHBand="0" w:firstRowFirstColumn="0" w:firstRowLastColumn="0" w:lastRowFirstColumn="0" w:lastRowLastColumn="0"/>
            </w:pPr>
            <w:r>
              <w:t>Unlikely</w:t>
            </w:r>
          </w:p>
        </w:tc>
      </w:tr>
      <w:tr w:rsidR="00946648" w14:paraId="258375D3" w14:textId="77777777" w:rsidTr="7781A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vAlign w:val="center"/>
          </w:tcPr>
          <w:p w14:paraId="747013DC" w14:textId="65467682" w:rsidR="00946648" w:rsidRPr="00E778E3" w:rsidRDefault="000760FE" w:rsidP="00E74A7B">
            <w:pPr>
              <w:rPr>
                <w:b w:val="0"/>
                <w:bCs w:val="0"/>
                <w:color w:val="auto"/>
              </w:rPr>
            </w:pPr>
            <w:r w:rsidRPr="00E778E3">
              <w:rPr>
                <w:b w:val="0"/>
                <w:bCs w:val="0"/>
                <w:color w:val="auto"/>
              </w:rPr>
              <w:t>30 hours free childcare</w:t>
            </w:r>
          </w:p>
        </w:tc>
        <w:tc>
          <w:tcPr>
            <w:tcW w:w="2970" w:type="dxa"/>
            <w:vAlign w:val="center"/>
          </w:tcPr>
          <w:p w14:paraId="0AB6E532" w14:textId="7DC13760" w:rsidR="00946648" w:rsidRPr="000760FE" w:rsidRDefault="3F338115" w:rsidP="28929027">
            <w:pPr>
              <w:jc w:val="center"/>
              <w:cnfStyle w:val="000000100000" w:firstRow="0" w:lastRow="0" w:firstColumn="0" w:lastColumn="0" w:oddVBand="0" w:evenVBand="0" w:oddHBand="1" w:evenHBand="0" w:firstRowFirstColumn="0" w:firstRowLastColumn="0" w:lastRowFirstColumn="0" w:lastRowLastColumn="0"/>
            </w:pPr>
            <w:r>
              <w:t>No</w:t>
            </w:r>
          </w:p>
        </w:tc>
      </w:tr>
      <w:tr w:rsidR="00946648" w14:paraId="004A7CB7" w14:textId="77777777" w:rsidTr="7781A103">
        <w:tc>
          <w:tcPr>
            <w:cnfStyle w:val="001000000000" w:firstRow="0" w:lastRow="0" w:firstColumn="1" w:lastColumn="0" w:oddVBand="0" w:evenVBand="0" w:oddHBand="0" w:evenHBand="0" w:firstRowFirstColumn="0" w:firstRowLastColumn="0" w:lastRowFirstColumn="0" w:lastRowLastColumn="0"/>
            <w:tcW w:w="7225" w:type="dxa"/>
            <w:vAlign w:val="center"/>
          </w:tcPr>
          <w:p w14:paraId="3F4BDE25" w14:textId="01C160F9" w:rsidR="00946648" w:rsidRPr="00E778E3" w:rsidRDefault="00E71CB2" w:rsidP="00E74A7B">
            <w:pPr>
              <w:rPr>
                <w:b w:val="0"/>
                <w:bCs w:val="0"/>
                <w:color w:val="auto"/>
              </w:rPr>
            </w:pPr>
            <w:r w:rsidRPr="00E778E3">
              <w:rPr>
                <w:b w:val="0"/>
                <w:bCs w:val="0"/>
                <w:color w:val="auto"/>
              </w:rPr>
              <w:t>Carers allowance</w:t>
            </w:r>
          </w:p>
        </w:tc>
        <w:tc>
          <w:tcPr>
            <w:tcW w:w="2970" w:type="dxa"/>
            <w:vAlign w:val="center"/>
          </w:tcPr>
          <w:p w14:paraId="5C95F7A6" w14:textId="2E738EA3" w:rsidR="00946648" w:rsidRPr="00E71CB2" w:rsidRDefault="00E71CB2" w:rsidP="00E778E3">
            <w:pPr>
              <w:jc w:val="center"/>
              <w:cnfStyle w:val="000000000000" w:firstRow="0" w:lastRow="0" w:firstColumn="0" w:lastColumn="0" w:oddVBand="0" w:evenVBand="0" w:oddHBand="0" w:evenHBand="0" w:firstRowFirstColumn="0" w:firstRowLastColumn="0" w:lastRowFirstColumn="0" w:lastRowLastColumn="0"/>
              <w:rPr>
                <w:bCs/>
              </w:rPr>
            </w:pPr>
            <w:r w:rsidRPr="00E71CB2">
              <w:rPr>
                <w:bCs/>
              </w:rPr>
              <w:t>No</w:t>
            </w:r>
          </w:p>
        </w:tc>
      </w:tr>
      <w:tr w:rsidR="00946648" w14:paraId="19C12031" w14:textId="77777777" w:rsidTr="7781A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vAlign w:val="center"/>
          </w:tcPr>
          <w:p w14:paraId="449F310D" w14:textId="434C7C3A" w:rsidR="00946648" w:rsidRPr="00E778E3" w:rsidRDefault="00E71CB2" w:rsidP="00E74A7B">
            <w:pPr>
              <w:rPr>
                <w:b w:val="0"/>
                <w:bCs w:val="0"/>
                <w:color w:val="auto"/>
              </w:rPr>
            </w:pPr>
            <w:r w:rsidRPr="00E778E3">
              <w:rPr>
                <w:b w:val="0"/>
                <w:bCs w:val="0"/>
                <w:color w:val="auto"/>
              </w:rPr>
              <w:t>Council tax discount</w:t>
            </w:r>
          </w:p>
        </w:tc>
        <w:tc>
          <w:tcPr>
            <w:tcW w:w="2970" w:type="dxa"/>
            <w:vAlign w:val="center"/>
          </w:tcPr>
          <w:p w14:paraId="2A299EE2" w14:textId="2CAED125" w:rsidR="00946648" w:rsidRPr="00E71CB2" w:rsidRDefault="00E71CB2" w:rsidP="00E778E3">
            <w:pPr>
              <w:jc w:val="center"/>
              <w:cnfStyle w:val="000000100000" w:firstRow="0" w:lastRow="0" w:firstColumn="0" w:lastColumn="0" w:oddVBand="0" w:evenVBand="0" w:oddHBand="1" w:evenHBand="0" w:firstRowFirstColumn="0" w:firstRowLastColumn="0" w:lastRowFirstColumn="0" w:lastRowLastColumn="0"/>
              <w:rPr>
                <w:bCs/>
              </w:rPr>
            </w:pPr>
            <w:r w:rsidRPr="00E71CB2">
              <w:rPr>
                <w:bCs/>
              </w:rPr>
              <w:t>Yes</w:t>
            </w:r>
          </w:p>
        </w:tc>
      </w:tr>
      <w:tr w:rsidR="28929027" w14:paraId="1568477D" w14:textId="77777777" w:rsidTr="7781A103">
        <w:trPr>
          <w:trHeight w:val="300"/>
        </w:trPr>
        <w:tc>
          <w:tcPr>
            <w:cnfStyle w:val="001000000000" w:firstRow="0" w:lastRow="0" w:firstColumn="1" w:lastColumn="0" w:oddVBand="0" w:evenVBand="0" w:oddHBand="0" w:evenHBand="0" w:firstRowFirstColumn="0" w:firstRowLastColumn="0" w:lastRowFirstColumn="0" w:lastRowLastColumn="0"/>
            <w:tcW w:w="7225" w:type="dxa"/>
            <w:vAlign w:val="center"/>
          </w:tcPr>
          <w:p w14:paraId="524CCD84" w14:textId="2BC03DEC" w:rsidR="3818017D" w:rsidRDefault="3818017D" w:rsidP="28929027">
            <w:pPr>
              <w:rPr>
                <w:b w:val="0"/>
                <w:bCs w:val="0"/>
                <w:color w:val="auto"/>
              </w:rPr>
            </w:pPr>
            <w:r w:rsidRPr="28929027">
              <w:rPr>
                <w:b w:val="0"/>
                <w:bCs w:val="0"/>
                <w:color w:val="auto"/>
              </w:rPr>
              <w:t>Disabled student’s allowance (DSA)</w:t>
            </w:r>
          </w:p>
        </w:tc>
        <w:tc>
          <w:tcPr>
            <w:tcW w:w="2970" w:type="dxa"/>
            <w:vAlign w:val="center"/>
          </w:tcPr>
          <w:p w14:paraId="1D082BD2" w14:textId="65049443" w:rsidR="3818017D" w:rsidRDefault="3818017D" w:rsidP="28929027">
            <w:pPr>
              <w:jc w:val="center"/>
              <w:cnfStyle w:val="000000000000" w:firstRow="0" w:lastRow="0" w:firstColumn="0" w:lastColumn="0" w:oddVBand="0" w:evenVBand="0" w:oddHBand="0" w:evenHBand="0" w:firstRowFirstColumn="0" w:firstRowLastColumn="0" w:lastRowFirstColumn="0" w:lastRowLastColumn="0"/>
            </w:pPr>
            <w:r>
              <w:t>Yes (if applicable)</w:t>
            </w:r>
          </w:p>
        </w:tc>
      </w:tr>
    </w:tbl>
    <w:p w14:paraId="785DE5D1" w14:textId="77777777" w:rsidR="003C003F" w:rsidRDefault="003C003F" w:rsidP="003C003F">
      <w:pPr>
        <w:rPr>
          <w:b/>
        </w:rPr>
      </w:pPr>
    </w:p>
    <w:p w14:paraId="7F9CFFCE" w14:textId="1EB3EBCC" w:rsidR="008960BD" w:rsidRDefault="008960BD" w:rsidP="008960BD">
      <w:pPr>
        <w:rPr>
          <w:rFonts w:asciiTheme="majorHAnsi" w:hAnsiTheme="majorHAnsi"/>
          <w:b/>
          <w:bCs/>
          <w:sz w:val="32"/>
          <w:szCs w:val="32"/>
        </w:rPr>
      </w:pPr>
      <w:r>
        <w:rPr>
          <w:rFonts w:asciiTheme="majorHAnsi" w:hAnsiTheme="majorHAnsi"/>
          <w:b/>
          <w:bCs/>
          <w:sz w:val="32"/>
          <w:szCs w:val="32"/>
        </w:rPr>
        <w:lastRenderedPageBreak/>
        <w:t>Additional financial assistance</w:t>
      </w:r>
    </w:p>
    <w:p w14:paraId="34B42FDD" w14:textId="5C04A200" w:rsidR="008960BD" w:rsidRDefault="008960BD" w:rsidP="007B3C94">
      <w:r>
        <w:t>Frontline recognises that in exceptional circumstances additional financial assistance may be required. There are a limited number of financial assistance schemes that</w:t>
      </w:r>
      <w:r w:rsidR="058DAB12">
        <w:t xml:space="preserve"> </w:t>
      </w:r>
      <w:r>
        <w:t xml:space="preserve">participants can apply for during their </w:t>
      </w:r>
      <w:r w:rsidR="0409F6B4">
        <w:t>first year</w:t>
      </w:r>
      <w:r>
        <w:t>,</w:t>
      </w:r>
      <w:r w:rsidR="0C0C5F9E">
        <w:t xml:space="preserve"> </w:t>
      </w:r>
      <w:r>
        <w:t xml:space="preserve">and more information can be found in the </w:t>
      </w:r>
      <w:hyperlink r:id="rId11">
        <w:r w:rsidR="00C92FC3" w:rsidRPr="34EA0122">
          <w:rPr>
            <w:rStyle w:val="Hyperlink"/>
            <w:rFonts w:ascii="Arial" w:eastAsia="Arial" w:hAnsi="Arial" w:cs="Arial"/>
          </w:rPr>
          <w:t>Bursary and financial policy</w:t>
        </w:r>
      </w:hyperlink>
      <w:r>
        <w:t xml:space="preserve">. There is no guarantee of the outcome of applications and these funds </w:t>
      </w:r>
      <w:r w:rsidRPr="34EA0122">
        <w:rPr>
          <w:b/>
          <w:bCs/>
        </w:rPr>
        <w:t>should not be relied upon</w:t>
      </w:r>
      <w:r>
        <w:t xml:space="preserve"> in advance of starting the programme.</w:t>
      </w:r>
    </w:p>
    <w:p w14:paraId="5C87E5A1" w14:textId="14F5B43B" w:rsidR="007B3C94" w:rsidRPr="007B3C94" w:rsidRDefault="00E9401E" w:rsidP="710795CF">
      <w:pPr>
        <w:rPr>
          <w:rFonts w:asciiTheme="majorHAnsi" w:hAnsiTheme="majorHAnsi"/>
          <w:b/>
          <w:bCs/>
          <w:sz w:val="32"/>
          <w:szCs w:val="32"/>
        </w:rPr>
      </w:pPr>
      <w:r w:rsidRPr="710795CF">
        <w:rPr>
          <w:rFonts w:asciiTheme="majorHAnsi" w:hAnsiTheme="majorHAnsi"/>
          <w:b/>
          <w:bCs/>
          <w:sz w:val="32"/>
          <w:szCs w:val="32"/>
        </w:rPr>
        <w:t>Years</w:t>
      </w:r>
      <w:r w:rsidR="007B3C94" w:rsidRPr="710795CF">
        <w:rPr>
          <w:rFonts w:asciiTheme="majorHAnsi" w:hAnsiTheme="majorHAnsi"/>
          <w:b/>
          <w:bCs/>
          <w:sz w:val="32"/>
          <w:szCs w:val="32"/>
        </w:rPr>
        <w:t xml:space="preserve"> </w:t>
      </w:r>
      <w:r w:rsidR="542B9D85" w:rsidRPr="710795CF">
        <w:rPr>
          <w:rFonts w:asciiTheme="majorHAnsi" w:hAnsiTheme="majorHAnsi"/>
          <w:b/>
          <w:bCs/>
          <w:sz w:val="32"/>
          <w:szCs w:val="32"/>
        </w:rPr>
        <w:t>two</w:t>
      </w:r>
      <w:r w:rsidR="007B3C94" w:rsidRPr="710795CF">
        <w:rPr>
          <w:rFonts w:asciiTheme="majorHAnsi" w:hAnsiTheme="majorHAnsi"/>
          <w:b/>
          <w:bCs/>
          <w:sz w:val="32"/>
          <w:szCs w:val="32"/>
        </w:rPr>
        <w:t xml:space="preserve"> and </w:t>
      </w:r>
      <w:r w:rsidR="7A0A9A5E" w:rsidRPr="710795CF">
        <w:rPr>
          <w:rFonts w:asciiTheme="majorHAnsi" w:hAnsiTheme="majorHAnsi"/>
          <w:b/>
          <w:bCs/>
          <w:sz w:val="32"/>
          <w:szCs w:val="32"/>
        </w:rPr>
        <w:t>three</w:t>
      </w:r>
    </w:p>
    <w:p w14:paraId="38217323" w14:textId="097B36BC" w:rsidR="007B3C94" w:rsidRDefault="007B3C94" w:rsidP="007B3C94">
      <w:r>
        <w:t xml:space="preserve">No bursary is paid in </w:t>
      </w:r>
      <w:r w:rsidR="619D8A74">
        <w:t>year two and year three</w:t>
      </w:r>
      <w:r>
        <w:t xml:space="preserve"> of Approach Social Work when participants are employees of the local authority</w:t>
      </w:r>
      <w:r w:rsidR="008F2A13">
        <w:t xml:space="preserve"> and will be rece</w:t>
      </w:r>
      <w:r w:rsidR="00FD5672">
        <w:t>iving a salary</w:t>
      </w:r>
      <w:r>
        <w:t xml:space="preserve">. </w:t>
      </w:r>
    </w:p>
    <w:p w14:paraId="5BF73C9A" w14:textId="524604BA" w:rsidR="00930947" w:rsidRDefault="3FCF58C7" w:rsidP="007B3C94">
      <w:pPr>
        <w:rPr>
          <w:rFonts w:ascii="Arial" w:eastAsia="Arial" w:hAnsi="Arial" w:cs="Arial"/>
        </w:rPr>
      </w:pPr>
      <w:r w:rsidRPr="710795CF">
        <w:rPr>
          <w:rFonts w:ascii="Arial" w:eastAsia="Arial" w:hAnsi="Arial" w:cs="Arial"/>
        </w:rPr>
        <w:t>Due to salary payments being subject to local authority payment dates, you will need to factor in a transition from bursary to salary</w:t>
      </w:r>
      <w:r w:rsidR="007B3C94" w:rsidRPr="710795CF">
        <w:rPr>
          <w:rFonts w:ascii="Arial" w:eastAsia="Arial" w:hAnsi="Arial" w:cs="Arial"/>
        </w:rPr>
        <w:t xml:space="preserve"> and make provisions for this. Most local authorities start their pay run from the 15</w:t>
      </w:r>
      <w:r w:rsidR="007B3C94" w:rsidRPr="710795CF">
        <w:rPr>
          <w:rFonts w:ascii="Arial" w:eastAsia="Arial" w:hAnsi="Arial" w:cs="Arial"/>
          <w:vertAlign w:val="superscript"/>
        </w:rPr>
        <w:t>th</w:t>
      </w:r>
      <w:r w:rsidR="007B3C94" w:rsidRPr="710795CF">
        <w:rPr>
          <w:rFonts w:ascii="Arial" w:eastAsia="Arial" w:hAnsi="Arial" w:cs="Arial"/>
        </w:rPr>
        <w:t xml:space="preserve"> of the month onwards</w:t>
      </w:r>
      <w:r w:rsidR="00C92FC3">
        <w:rPr>
          <w:rFonts w:ascii="Arial" w:eastAsia="Arial" w:hAnsi="Arial" w:cs="Arial"/>
        </w:rPr>
        <w:t>.</w:t>
      </w:r>
    </w:p>
    <w:p w14:paraId="4F84E686" w14:textId="58F855A9" w:rsidR="00930947" w:rsidRPr="005938FD" w:rsidRDefault="00930947" w:rsidP="007B3C94">
      <w:pPr>
        <w:rPr>
          <w:b/>
          <w:bCs/>
        </w:rPr>
      </w:pPr>
      <w:r w:rsidRPr="34EA0122">
        <w:rPr>
          <w:rFonts w:ascii="Arial" w:eastAsia="Arial" w:hAnsi="Arial" w:cs="Arial"/>
        </w:rPr>
        <w:t xml:space="preserve">For </w:t>
      </w:r>
      <w:r w:rsidR="00C41891" w:rsidRPr="34EA0122">
        <w:rPr>
          <w:rFonts w:ascii="Arial" w:eastAsia="Arial" w:hAnsi="Arial" w:cs="Arial"/>
        </w:rPr>
        <w:t xml:space="preserve">more </w:t>
      </w:r>
      <w:r w:rsidR="71C8C6BB" w:rsidRPr="34EA0122">
        <w:rPr>
          <w:rFonts w:ascii="Arial" w:eastAsia="Arial" w:hAnsi="Arial" w:cs="Arial"/>
        </w:rPr>
        <w:t>detail,</w:t>
      </w:r>
      <w:r w:rsidRPr="34EA0122">
        <w:rPr>
          <w:rFonts w:ascii="Arial" w:eastAsia="Arial" w:hAnsi="Arial" w:cs="Arial"/>
        </w:rPr>
        <w:t xml:space="preserve"> please refer to the </w:t>
      </w:r>
      <w:hyperlink r:id="rId12">
        <w:r w:rsidR="008D0819" w:rsidRPr="34EA0122">
          <w:rPr>
            <w:rStyle w:val="Hyperlink"/>
            <w:rFonts w:ascii="Arial" w:eastAsia="Arial" w:hAnsi="Arial" w:cs="Arial"/>
          </w:rPr>
          <w:t>Pay, progression and financial support page</w:t>
        </w:r>
      </w:hyperlink>
      <w:r w:rsidR="008D0819" w:rsidRPr="34EA0122">
        <w:rPr>
          <w:rFonts w:ascii="Arial" w:eastAsia="Arial" w:hAnsi="Arial" w:cs="Arial"/>
        </w:rPr>
        <w:t xml:space="preserve"> of the Frontline website and the </w:t>
      </w:r>
      <w:hyperlink r:id="rId13">
        <w:r w:rsidR="00C92FC3" w:rsidRPr="34EA0122">
          <w:rPr>
            <w:rStyle w:val="Hyperlink"/>
            <w:rFonts w:ascii="Arial" w:eastAsia="Arial" w:hAnsi="Arial" w:cs="Arial"/>
          </w:rPr>
          <w:t>Bursary and financial policy</w:t>
        </w:r>
      </w:hyperlink>
      <w:r w:rsidR="008D0819" w:rsidRPr="34EA0122">
        <w:rPr>
          <w:rFonts w:ascii="Arial" w:eastAsia="Arial" w:hAnsi="Arial" w:cs="Arial"/>
        </w:rPr>
        <w:t>.</w:t>
      </w:r>
    </w:p>
    <w:sectPr w:rsidR="00930947" w:rsidRPr="005938FD" w:rsidSect="00D31F24">
      <w:headerReference w:type="default" r:id="rId14"/>
      <w:headerReference w:type="first" r:id="rId15"/>
      <w:footerReference w:type="first" r:id="rId16"/>
      <w:pgSz w:w="11906" w:h="16838" w:code="9"/>
      <w:pgMar w:top="2268" w:right="1134" w:bottom="993" w:left="567" w:header="567" w:footer="8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D353F" w14:textId="77777777" w:rsidR="00CC4BF1" w:rsidRDefault="00CC4BF1" w:rsidP="00422713">
      <w:r>
        <w:separator/>
      </w:r>
    </w:p>
  </w:endnote>
  <w:endnote w:type="continuationSeparator" w:id="0">
    <w:p w14:paraId="457189A7" w14:textId="77777777" w:rsidR="00CC4BF1" w:rsidRDefault="00CC4BF1" w:rsidP="0042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inion Pro">
    <w:altName w:val="Cambria"/>
    <w:charset w:val="00"/>
    <w:family w:val="roman"/>
    <w:pitch w:val="variable"/>
    <w:sig w:usb0="60000287" w:usb1="00000001"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05019" w14:textId="77777777" w:rsidR="003A3239" w:rsidRDefault="00106A81" w:rsidP="00422713">
    <w:r>
      <w:rPr>
        <w:noProof/>
      </w:rPr>
      <w:drawing>
        <wp:inline distT="0" distB="0" distL="0" distR="0" wp14:anchorId="680EA7FF" wp14:editId="154FC0F3">
          <wp:extent cx="3467100" cy="393700"/>
          <wp:effectExtent l="0" t="0" r="0" b="0"/>
          <wp:docPr id="237466463" name="Picture 2374664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67100" cy="393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D2AE1" w14:textId="77777777" w:rsidR="00CC4BF1" w:rsidRDefault="00CC4BF1" w:rsidP="00422713">
      <w:r>
        <w:separator/>
      </w:r>
    </w:p>
  </w:footnote>
  <w:footnote w:type="continuationSeparator" w:id="0">
    <w:p w14:paraId="57331320" w14:textId="77777777" w:rsidR="00CC4BF1" w:rsidRDefault="00CC4BF1" w:rsidP="00422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59E6D" w14:textId="77777777" w:rsidR="008E7F93" w:rsidRDefault="00380121" w:rsidP="00422713">
    <w:pPr>
      <w:pStyle w:val="Header"/>
    </w:pPr>
    <w:r>
      <w:rPr>
        <w:noProof/>
      </w:rPr>
      <w:drawing>
        <wp:anchor distT="0" distB="0" distL="114300" distR="114300" simplePos="0" relativeHeight="251684352" behindDoc="0" locked="0" layoutInCell="1" allowOverlap="1" wp14:anchorId="0322DB17" wp14:editId="6B3BB521">
          <wp:simplePos x="0" y="0"/>
          <wp:positionH relativeFrom="page">
            <wp:posOffset>5269230</wp:posOffset>
          </wp:positionH>
          <wp:positionV relativeFrom="paragraph">
            <wp:posOffset>-198120</wp:posOffset>
          </wp:positionV>
          <wp:extent cx="1788160" cy="968375"/>
          <wp:effectExtent l="0" t="0" r="0" b="0"/>
          <wp:wrapSquare wrapText="bothSides"/>
          <wp:docPr id="1523697287"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53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8160" cy="968375"/>
                  </a:xfrm>
                  <a:prstGeom prst="rect">
                    <a:avLst/>
                  </a:prstGeom>
                </pic:spPr>
              </pic:pic>
            </a:graphicData>
          </a:graphic>
        </wp:anchor>
      </w:drawing>
    </w:r>
    <w:r>
      <w:rPr>
        <w:noProof/>
      </w:rPr>
      <w:drawing>
        <wp:anchor distT="0" distB="0" distL="114300" distR="114300" simplePos="0" relativeHeight="251657728" behindDoc="0" locked="0" layoutInCell="1" allowOverlap="1" wp14:anchorId="6CA0A089" wp14:editId="693B87C0">
          <wp:simplePos x="0" y="0"/>
          <wp:positionH relativeFrom="page">
            <wp:posOffset>17145</wp:posOffset>
          </wp:positionH>
          <wp:positionV relativeFrom="paragraph">
            <wp:posOffset>-352425</wp:posOffset>
          </wp:positionV>
          <wp:extent cx="2466975" cy="1221740"/>
          <wp:effectExtent l="0" t="0" r="0" b="0"/>
          <wp:wrapSquare wrapText="bothSides"/>
          <wp:docPr id="1263955588" name="Picture 1263955588" descr="A logo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09663" name="Picture 236309663" descr="A logo with a letter&#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66975" cy="12217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1DFA1" w14:textId="77777777" w:rsidR="00AD04F3" w:rsidRDefault="00380121" w:rsidP="00422713">
    <w:r>
      <w:rPr>
        <w:noProof/>
      </w:rPr>
      <w:drawing>
        <wp:anchor distT="0" distB="0" distL="114300" distR="114300" simplePos="0" relativeHeight="251661312" behindDoc="0" locked="0" layoutInCell="1" allowOverlap="1" wp14:anchorId="2BD3C4D1" wp14:editId="76324743">
          <wp:simplePos x="0" y="0"/>
          <wp:positionH relativeFrom="page">
            <wp:align>right</wp:align>
          </wp:positionH>
          <wp:positionV relativeFrom="paragraph">
            <wp:posOffset>-240030</wp:posOffset>
          </wp:positionV>
          <wp:extent cx="1788708" cy="968698"/>
          <wp:effectExtent l="0" t="0" r="0" b="0"/>
          <wp:wrapSquare wrapText="bothSides"/>
          <wp:docPr id="99306782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64256"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8708" cy="968698"/>
                  </a:xfrm>
                  <a:prstGeom prst="rect">
                    <a:avLst/>
                  </a:prstGeom>
                </pic:spPr>
              </pic:pic>
            </a:graphicData>
          </a:graphic>
        </wp:anchor>
      </w:drawing>
    </w:r>
    <w:r w:rsidR="00AD04F3">
      <w:rPr>
        <w:noProof/>
      </w:rPr>
      <w:drawing>
        <wp:anchor distT="0" distB="0" distL="114300" distR="114300" simplePos="0" relativeHeight="251660288" behindDoc="0" locked="0" layoutInCell="1" allowOverlap="1" wp14:anchorId="01E4BE2B" wp14:editId="3F602F98">
          <wp:simplePos x="0" y="0"/>
          <wp:positionH relativeFrom="page">
            <wp:align>left</wp:align>
          </wp:positionH>
          <wp:positionV relativeFrom="paragraph">
            <wp:posOffset>-360045</wp:posOffset>
          </wp:positionV>
          <wp:extent cx="2466975" cy="1221740"/>
          <wp:effectExtent l="0" t="0" r="0" b="0"/>
          <wp:wrapSquare wrapText="bothSides"/>
          <wp:docPr id="1331797232" name="Picture 1331797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2466975" cy="12217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8B00D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BA7C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1C3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702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FA91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E663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BCC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7455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78D6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8CAA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21217"/>
    <w:multiLevelType w:val="hybridMultilevel"/>
    <w:tmpl w:val="4768F4BC"/>
    <w:lvl w:ilvl="0" w:tplc="4B2EB5DA">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1C1365"/>
    <w:multiLevelType w:val="hybridMultilevel"/>
    <w:tmpl w:val="9C4CA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8575A2"/>
    <w:multiLevelType w:val="multilevel"/>
    <w:tmpl w:val="4A2E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9FD186"/>
    <w:multiLevelType w:val="hybridMultilevel"/>
    <w:tmpl w:val="88965C88"/>
    <w:lvl w:ilvl="0" w:tplc="3F8E7B40">
      <w:start w:val="1"/>
      <w:numFmt w:val="bullet"/>
      <w:pStyle w:val="ListParagraph"/>
      <w:lvlText w:val=""/>
      <w:lvlJc w:val="left"/>
      <w:pPr>
        <w:ind w:left="720" w:hanging="360"/>
      </w:pPr>
      <w:rPr>
        <w:rFonts w:ascii="Wingdings" w:hAnsi="Wingdings" w:hint="default"/>
        <w:b/>
        <w:color w:val="6638D1" w:themeColor="accent1"/>
      </w:rPr>
    </w:lvl>
    <w:lvl w:ilvl="1" w:tplc="D1A4204C">
      <w:start w:val="1"/>
      <w:numFmt w:val="bullet"/>
      <w:lvlText w:val="o"/>
      <w:lvlJc w:val="left"/>
      <w:pPr>
        <w:ind w:left="1440" w:hanging="360"/>
      </w:pPr>
      <w:rPr>
        <w:rFonts w:ascii="Courier New" w:hAnsi="Courier New" w:hint="default"/>
      </w:rPr>
    </w:lvl>
    <w:lvl w:ilvl="2" w:tplc="48ECEED8">
      <w:start w:val="1"/>
      <w:numFmt w:val="bullet"/>
      <w:lvlText w:val=""/>
      <w:lvlJc w:val="left"/>
      <w:pPr>
        <w:ind w:left="2160" w:hanging="360"/>
      </w:pPr>
      <w:rPr>
        <w:rFonts w:ascii="Wingdings" w:hAnsi="Wingdings" w:hint="default"/>
      </w:rPr>
    </w:lvl>
    <w:lvl w:ilvl="3" w:tplc="66D0DA3E">
      <w:start w:val="1"/>
      <w:numFmt w:val="bullet"/>
      <w:lvlText w:val=""/>
      <w:lvlJc w:val="left"/>
      <w:pPr>
        <w:ind w:left="2880" w:hanging="360"/>
      </w:pPr>
      <w:rPr>
        <w:rFonts w:ascii="Symbol" w:hAnsi="Symbol" w:hint="default"/>
      </w:rPr>
    </w:lvl>
    <w:lvl w:ilvl="4" w:tplc="1D2C8BDA">
      <w:start w:val="1"/>
      <w:numFmt w:val="bullet"/>
      <w:lvlText w:val="o"/>
      <w:lvlJc w:val="left"/>
      <w:pPr>
        <w:ind w:left="3600" w:hanging="360"/>
      </w:pPr>
      <w:rPr>
        <w:rFonts w:ascii="Courier New" w:hAnsi="Courier New" w:hint="default"/>
      </w:rPr>
    </w:lvl>
    <w:lvl w:ilvl="5" w:tplc="CDC8301E">
      <w:start w:val="1"/>
      <w:numFmt w:val="bullet"/>
      <w:lvlText w:val=""/>
      <w:lvlJc w:val="left"/>
      <w:pPr>
        <w:ind w:left="4320" w:hanging="360"/>
      </w:pPr>
      <w:rPr>
        <w:rFonts w:ascii="Wingdings" w:hAnsi="Wingdings" w:hint="default"/>
      </w:rPr>
    </w:lvl>
    <w:lvl w:ilvl="6" w:tplc="773CBAE4">
      <w:start w:val="1"/>
      <w:numFmt w:val="bullet"/>
      <w:lvlText w:val=""/>
      <w:lvlJc w:val="left"/>
      <w:pPr>
        <w:ind w:left="5040" w:hanging="360"/>
      </w:pPr>
      <w:rPr>
        <w:rFonts w:ascii="Symbol" w:hAnsi="Symbol" w:hint="default"/>
      </w:rPr>
    </w:lvl>
    <w:lvl w:ilvl="7" w:tplc="624A284A">
      <w:start w:val="1"/>
      <w:numFmt w:val="bullet"/>
      <w:lvlText w:val="o"/>
      <w:lvlJc w:val="left"/>
      <w:pPr>
        <w:ind w:left="5760" w:hanging="360"/>
      </w:pPr>
      <w:rPr>
        <w:rFonts w:ascii="Courier New" w:hAnsi="Courier New" w:hint="default"/>
      </w:rPr>
    </w:lvl>
    <w:lvl w:ilvl="8" w:tplc="1C72AA2E">
      <w:start w:val="1"/>
      <w:numFmt w:val="bullet"/>
      <w:lvlText w:val=""/>
      <w:lvlJc w:val="left"/>
      <w:pPr>
        <w:ind w:left="6480" w:hanging="360"/>
      </w:pPr>
      <w:rPr>
        <w:rFonts w:ascii="Wingdings" w:hAnsi="Wingdings" w:hint="default"/>
      </w:rPr>
    </w:lvl>
  </w:abstractNum>
  <w:abstractNum w:abstractNumId="14" w15:restartNumberingAfterBreak="0">
    <w:nsid w:val="1E0146BC"/>
    <w:multiLevelType w:val="multilevel"/>
    <w:tmpl w:val="9A24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AC07E1"/>
    <w:multiLevelType w:val="multilevel"/>
    <w:tmpl w:val="E2E6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1F2D49"/>
    <w:multiLevelType w:val="hybridMultilevel"/>
    <w:tmpl w:val="FAE83224"/>
    <w:lvl w:ilvl="0" w:tplc="D0DC0F7C">
      <w:start w:val="1"/>
      <w:numFmt w:val="bullet"/>
      <w:lvlText w:val=""/>
      <w:lvlJc w:val="left"/>
      <w:pPr>
        <w:ind w:left="255" w:hanging="255"/>
      </w:pPr>
      <w:rPr>
        <w:rFonts w:ascii="Symbol" w:hAnsi="Symbol" w:hint="default"/>
        <w:color w:val="F0EEE9"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55027E"/>
    <w:multiLevelType w:val="hybridMultilevel"/>
    <w:tmpl w:val="5E3699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8F23AC"/>
    <w:multiLevelType w:val="multilevel"/>
    <w:tmpl w:val="86E4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BD6FF2"/>
    <w:multiLevelType w:val="multilevel"/>
    <w:tmpl w:val="C804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E31EC4"/>
    <w:multiLevelType w:val="hybridMultilevel"/>
    <w:tmpl w:val="A8B80A14"/>
    <w:lvl w:ilvl="0" w:tplc="4B2EB5DA">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8C3FB8"/>
    <w:multiLevelType w:val="hybridMultilevel"/>
    <w:tmpl w:val="8AC2B54E"/>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892179"/>
    <w:multiLevelType w:val="hybridMultilevel"/>
    <w:tmpl w:val="B3789512"/>
    <w:lvl w:ilvl="0" w:tplc="4B2EB5DA">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25320C"/>
    <w:multiLevelType w:val="multilevel"/>
    <w:tmpl w:val="4890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A9746E"/>
    <w:multiLevelType w:val="multilevel"/>
    <w:tmpl w:val="C39A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017791"/>
    <w:multiLevelType w:val="hybridMultilevel"/>
    <w:tmpl w:val="5EC8876E"/>
    <w:lvl w:ilvl="0" w:tplc="1BB66C0E">
      <w:start w:val="1"/>
      <w:numFmt w:val="bullet"/>
      <w:lvlText w:val=""/>
      <w:lvlJc w:val="left"/>
      <w:pPr>
        <w:ind w:left="284" w:hanging="284"/>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453026"/>
    <w:multiLevelType w:val="hybridMultilevel"/>
    <w:tmpl w:val="3DAEC1B0"/>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6C5944"/>
    <w:multiLevelType w:val="hybridMultilevel"/>
    <w:tmpl w:val="58F2CBAA"/>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5F235B"/>
    <w:multiLevelType w:val="hybridMultilevel"/>
    <w:tmpl w:val="333A8DA2"/>
    <w:lvl w:ilvl="0" w:tplc="47004FD2">
      <w:numFmt w:val="bullet"/>
      <w:lvlText w:val="•"/>
      <w:lvlJc w:val="left"/>
      <w:pPr>
        <w:ind w:left="255" w:hanging="25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777A57"/>
    <w:multiLevelType w:val="multilevel"/>
    <w:tmpl w:val="82187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F44015"/>
    <w:multiLevelType w:val="multilevel"/>
    <w:tmpl w:val="5A249E0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1" w15:restartNumberingAfterBreak="0">
    <w:nsid w:val="539256B1"/>
    <w:multiLevelType w:val="hybridMultilevel"/>
    <w:tmpl w:val="2424C6CA"/>
    <w:lvl w:ilvl="0" w:tplc="4B2EB5DA">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853BAF"/>
    <w:multiLevelType w:val="hybridMultilevel"/>
    <w:tmpl w:val="8AFE9A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3D1003"/>
    <w:multiLevelType w:val="hybridMultilevel"/>
    <w:tmpl w:val="573AE80A"/>
    <w:lvl w:ilvl="0" w:tplc="84AC6492">
      <w:start w:val="1"/>
      <w:numFmt w:val="bullet"/>
      <w:lvlText w:val=""/>
      <w:lvlJc w:val="left"/>
      <w:pPr>
        <w:ind w:left="720" w:hanging="360"/>
      </w:pPr>
      <w:rPr>
        <w:rFonts w:ascii="Symbol" w:hAnsi="Symbol" w:hint="default"/>
      </w:rPr>
    </w:lvl>
    <w:lvl w:ilvl="1" w:tplc="9EF6CB98">
      <w:start w:val="1"/>
      <w:numFmt w:val="bullet"/>
      <w:lvlText w:val="o"/>
      <w:lvlJc w:val="left"/>
      <w:pPr>
        <w:ind w:left="1440" w:hanging="360"/>
      </w:pPr>
      <w:rPr>
        <w:rFonts w:ascii="Courier New" w:hAnsi="Courier New" w:hint="default"/>
      </w:rPr>
    </w:lvl>
    <w:lvl w:ilvl="2" w:tplc="381859E4">
      <w:start w:val="1"/>
      <w:numFmt w:val="bullet"/>
      <w:lvlText w:val=""/>
      <w:lvlJc w:val="left"/>
      <w:pPr>
        <w:ind w:left="2160" w:hanging="360"/>
      </w:pPr>
      <w:rPr>
        <w:rFonts w:ascii="Wingdings" w:hAnsi="Wingdings" w:hint="default"/>
      </w:rPr>
    </w:lvl>
    <w:lvl w:ilvl="3" w:tplc="E76C96C4">
      <w:start w:val="1"/>
      <w:numFmt w:val="bullet"/>
      <w:lvlText w:val=""/>
      <w:lvlJc w:val="left"/>
      <w:pPr>
        <w:ind w:left="2880" w:hanging="360"/>
      </w:pPr>
      <w:rPr>
        <w:rFonts w:ascii="Symbol" w:hAnsi="Symbol" w:hint="default"/>
      </w:rPr>
    </w:lvl>
    <w:lvl w:ilvl="4" w:tplc="4AC83872">
      <w:start w:val="1"/>
      <w:numFmt w:val="bullet"/>
      <w:lvlText w:val="o"/>
      <w:lvlJc w:val="left"/>
      <w:pPr>
        <w:ind w:left="3600" w:hanging="360"/>
      </w:pPr>
      <w:rPr>
        <w:rFonts w:ascii="Courier New" w:hAnsi="Courier New" w:hint="default"/>
      </w:rPr>
    </w:lvl>
    <w:lvl w:ilvl="5" w:tplc="EAA66B5E">
      <w:start w:val="1"/>
      <w:numFmt w:val="bullet"/>
      <w:lvlText w:val=""/>
      <w:lvlJc w:val="left"/>
      <w:pPr>
        <w:ind w:left="4320" w:hanging="360"/>
      </w:pPr>
      <w:rPr>
        <w:rFonts w:ascii="Wingdings" w:hAnsi="Wingdings" w:hint="default"/>
      </w:rPr>
    </w:lvl>
    <w:lvl w:ilvl="6" w:tplc="69542AEE">
      <w:start w:val="1"/>
      <w:numFmt w:val="bullet"/>
      <w:lvlText w:val=""/>
      <w:lvlJc w:val="left"/>
      <w:pPr>
        <w:ind w:left="5040" w:hanging="360"/>
      </w:pPr>
      <w:rPr>
        <w:rFonts w:ascii="Symbol" w:hAnsi="Symbol" w:hint="default"/>
      </w:rPr>
    </w:lvl>
    <w:lvl w:ilvl="7" w:tplc="4DE475A8">
      <w:start w:val="1"/>
      <w:numFmt w:val="bullet"/>
      <w:lvlText w:val="o"/>
      <w:lvlJc w:val="left"/>
      <w:pPr>
        <w:ind w:left="5760" w:hanging="360"/>
      </w:pPr>
      <w:rPr>
        <w:rFonts w:ascii="Courier New" w:hAnsi="Courier New" w:hint="default"/>
      </w:rPr>
    </w:lvl>
    <w:lvl w:ilvl="8" w:tplc="4D287F8E">
      <w:start w:val="1"/>
      <w:numFmt w:val="bullet"/>
      <w:lvlText w:val=""/>
      <w:lvlJc w:val="left"/>
      <w:pPr>
        <w:ind w:left="6480" w:hanging="360"/>
      </w:pPr>
      <w:rPr>
        <w:rFonts w:ascii="Wingdings" w:hAnsi="Wingdings" w:hint="default"/>
      </w:rPr>
    </w:lvl>
  </w:abstractNum>
  <w:abstractNum w:abstractNumId="34" w15:restartNumberingAfterBreak="0">
    <w:nsid w:val="56F3687D"/>
    <w:multiLevelType w:val="hybridMultilevel"/>
    <w:tmpl w:val="5CACCEA2"/>
    <w:lvl w:ilvl="0" w:tplc="08B0B6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FB326C"/>
    <w:multiLevelType w:val="hybridMultilevel"/>
    <w:tmpl w:val="1D325D58"/>
    <w:lvl w:ilvl="0" w:tplc="08090001">
      <w:start w:val="1"/>
      <w:numFmt w:val="bullet"/>
      <w:lvlText w:val=""/>
      <w:lvlJc w:val="left"/>
      <w:pPr>
        <w:ind w:left="255" w:hanging="25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717D84"/>
    <w:multiLevelType w:val="hybridMultilevel"/>
    <w:tmpl w:val="1278CCA8"/>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6043F4"/>
    <w:multiLevelType w:val="multilevel"/>
    <w:tmpl w:val="5036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B05532"/>
    <w:multiLevelType w:val="hybridMultilevel"/>
    <w:tmpl w:val="D68E9496"/>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AE2C33"/>
    <w:multiLevelType w:val="multilevel"/>
    <w:tmpl w:val="BC68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054EE7"/>
    <w:multiLevelType w:val="multilevel"/>
    <w:tmpl w:val="924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145D38"/>
    <w:multiLevelType w:val="hybridMultilevel"/>
    <w:tmpl w:val="AC1084B4"/>
    <w:lvl w:ilvl="0" w:tplc="F904B7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275FC3"/>
    <w:multiLevelType w:val="multilevel"/>
    <w:tmpl w:val="1F623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6C1A17"/>
    <w:multiLevelType w:val="hybridMultilevel"/>
    <w:tmpl w:val="29E0E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EB5B76"/>
    <w:multiLevelType w:val="hybridMultilevel"/>
    <w:tmpl w:val="7BB084C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29443871">
    <w:abstractNumId w:val="33"/>
  </w:num>
  <w:num w:numId="2" w16cid:durableId="490371764">
    <w:abstractNumId w:val="43"/>
  </w:num>
  <w:num w:numId="3" w16cid:durableId="1710253204">
    <w:abstractNumId w:val="34"/>
  </w:num>
  <w:num w:numId="4" w16cid:durableId="60714565">
    <w:abstractNumId w:val="28"/>
  </w:num>
  <w:num w:numId="5" w16cid:durableId="364251385">
    <w:abstractNumId w:val="35"/>
  </w:num>
  <w:num w:numId="6" w16cid:durableId="258371789">
    <w:abstractNumId w:val="16"/>
  </w:num>
  <w:num w:numId="7" w16cid:durableId="1223053446">
    <w:abstractNumId w:val="25"/>
  </w:num>
  <w:num w:numId="8" w16cid:durableId="788545258">
    <w:abstractNumId w:val="25"/>
    <w:lvlOverride w:ilvl="0">
      <w:startOverride w:val="1"/>
    </w:lvlOverride>
  </w:num>
  <w:num w:numId="9" w16cid:durableId="39521139">
    <w:abstractNumId w:val="25"/>
    <w:lvlOverride w:ilvl="0">
      <w:startOverride w:val="1"/>
    </w:lvlOverride>
  </w:num>
  <w:num w:numId="10" w16cid:durableId="1007171901">
    <w:abstractNumId w:val="8"/>
  </w:num>
  <w:num w:numId="11" w16cid:durableId="1131748839">
    <w:abstractNumId w:val="0"/>
  </w:num>
  <w:num w:numId="12" w16cid:durableId="1605766559">
    <w:abstractNumId w:val="1"/>
  </w:num>
  <w:num w:numId="13" w16cid:durableId="439761430">
    <w:abstractNumId w:val="2"/>
  </w:num>
  <w:num w:numId="14" w16cid:durableId="2030988458">
    <w:abstractNumId w:val="3"/>
  </w:num>
  <w:num w:numId="15" w16cid:durableId="1793481069">
    <w:abstractNumId w:val="4"/>
  </w:num>
  <w:num w:numId="16" w16cid:durableId="1788356550">
    <w:abstractNumId w:val="5"/>
  </w:num>
  <w:num w:numId="17" w16cid:durableId="1188713720">
    <w:abstractNumId w:val="6"/>
  </w:num>
  <w:num w:numId="18" w16cid:durableId="1771313597">
    <w:abstractNumId w:val="7"/>
  </w:num>
  <w:num w:numId="19" w16cid:durableId="586113999">
    <w:abstractNumId w:val="9"/>
  </w:num>
  <w:num w:numId="20" w16cid:durableId="764688329">
    <w:abstractNumId w:val="13"/>
  </w:num>
  <w:num w:numId="21" w16cid:durableId="1741829003">
    <w:abstractNumId w:val="42"/>
  </w:num>
  <w:num w:numId="22" w16cid:durableId="1032926540">
    <w:abstractNumId w:val="29"/>
  </w:num>
  <w:num w:numId="23" w16cid:durableId="1096900783">
    <w:abstractNumId w:val="14"/>
  </w:num>
  <w:num w:numId="24" w16cid:durableId="1081414276">
    <w:abstractNumId w:val="41"/>
  </w:num>
  <w:num w:numId="25" w16cid:durableId="2003925813">
    <w:abstractNumId w:val="15"/>
  </w:num>
  <w:num w:numId="26" w16cid:durableId="980962914">
    <w:abstractNumId w:val="32"/>
  </w:num>
  <w:num w:numId="27" w16cid:durableId="1005670312">
    <w:abstractNumId w:val="22"/>
  </w:num>
  <w:num w:numId="28" w16cid:durableId="646278287">
    <w:abstractNumId w:val="10"/>
  </w:num>
  <w:num w:numId="29" w16cid:durableId="2101293231">
    <w:abstractNumId w:val="20"/>
  </w:num>
  <w:num w:numId="30" w16cid:durableId="1758672606">
    <w:abstractNumId w:val="31"/>
  </w:num>
  <w:num w:numId="31" w16cid:durableId="778836237">
    <w:abstractNumId w:val="17"/>
  </w:num>
  <w:num w:numId="32" w16cid:durableId="852837521">
    <w:abstractNumId w:val="27"/>
  </w:num>
  <w:num w:numId="33" w16cid:durableId="324556383">
    <w:abstractNumId w:val="21"/>
  </w:num>
  <w:num w:numId="34" w16cid:durableId="80101702">
    <w:abstractNumId w:val="38"/>
  </w:num>
  <w:num w:numId="35" w16cid:durableId="659311167">
    <w:abstractNumId w:val="26"/>
  </w:num>
  <w:num w:numId="36" w16cid:durableId="988556570">
    <w:abstractNumId w:val="36"/>
  </w:num>
  <w:num w:numId="37" w16cid:durableId="431434858">
    <w:abstractNumId w:val="11"/>
  </w:num>
  <w:num w:numId="38" w16cid:durableId="2124223396">
    <w:abstractNumId w:val="44"/>
  </w:num>
  <w:num w:numId="39" w16cid:durableId="2072267885">
    <w:abstractNumId w:val="23"/>
  </w:num>
  <w:num w:numId="40" w16cid:durableId="1902517263">
    <w:abstractNumId w:val="39"/>
  </w:num>
  <w:num w:numId="41" w16cid:durableId="480077592">
    <w:abstractNumId w:val="19"/>
  </w:num>
  <w:num w:numId="42" w16cid:durableId="2136023947">
    <w:abstractNumId w:val="24"/>
  </w:num>
  <w:num w:numId="43" w16cid:durableId="1790081632">
    <w:abstractNumId w:val="30"/>
  </w:num>
  <w:num w:numId="44" w16cid:durableId="798304981">
    <w:abstractNumId w:val="18"/>
  </w:num>
  <w:num w:numId="45" w16cid:durableId="1936937768">
    <w:abstractNumId w:val="37"/>
  </w:num>
  <w:num w:numId="46" w16cid:durableId="208495093">
    <w:abstractNumId w:val="40"/>
  </w:num>
  <w:num w:numId="47" w16cid:durableId="18624348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C94"/>
    <w:rsid w:val="00002130"/>
    <w:rsid w:val="00002465"/>
    <w:rsid w:val="00012A21"/>
    <w:rsid w:val="00015741"/>
    <w:rsid w:val="000248F1"/>
    <w:rsid w:val="00034D74"/>
    <w:rsid w:val="000505B7"/>
    <w:rsid w:val="000760FE"/>
    <w:rsid w:val="00082566"/>
    <w:rsid w:val="000878C1"/>
    <w:rsid w:val="0009517F"/>
    <w:rsid w:val="000A0267"/>
    <w:rsid w:val="000C50A7"/>
    <w:rsid w:val="000D40A7"/>
    <w:rsid w:val="000E4A17"/>
    <w:rsid w:val="001060E1"/>
    <w:rsid w:val="00106A81"/>
    <w:rsid w:val="00110C48"/>
    <w:rsid w:val="0014113D"/>
    <w:rsid w:val="00160E46"/>
    <w:rsid w:val="00174043"/>
    <w:rsid w:val="00193ED7"/>
    <w:rsid w:val="001941CD"/>
    <w:rsid w:val="001C7231"/>
    <w:rsid w:val="001E7334"/>
    <w:rsid w:val="001F62C4"/>
    <w:rsid w:val="0020107F"/>
    <w:rsid w:val="002042A1"/>
    <w:rsid w:val="002108CF"/>
    <w:rsid w:val="00227960"/>
    <w:rsid w:val="00237DF7"/>
    <w:rsid w:val="00240DDC"/>
    <w:rsid w:val="0024356C"/>
    <w:rsid w:val="00253093"/>
    <w:rsid w:val="00266249"/>
    <w:rsid w:val="00273114"/>
    <w:rsid w:val="002773C2"/>
    <w:rsid w:val="00277457"/>
    <w:rsid w:val="00277821"/>
    <w:rsid w:val="00283CE5"/>
    <w:rsid w:val="002C1855"/>
    <w:rsid w:val="002E52A4"/>
    <w:rsid w:val="00311F9A"/>
    <w:rsid w:val="003163BF"/>
    <w:rsid w:val="00327D22"/>
    <w:rsid w:val="00335C8E"/>
    <w:rsid w:val="003367DC"/>
    <w:rsid w:val="00337E04"/>
    <w:rsid w:val="003476A3"/>
    <w:rsid w:val="00355F93"/>
    <w:rsid w:val="003610EB"/>
    <w:rsid w:val="003630E8"/>
    <w:rsid w:val="00380121"/>
    <w:rsid w:val="00393FFC"/>
    <w:rsid w:val="003A3239"/>
    <w:rsid w:val="003A6E0B"/>
    <w:rsid w:val="003C003F"/>
    <w:rsid w:val="003C6D61"/>
    <w:rsid w:val="003E4D7D"/>
    <w:rsid w:val="003E570E"/>
    <w:rsid w:val="00410227"/>
    <w:rsid w:val="00415408"/>
    <w:rsid w:val="00422713"/>
    <w:rsid w:val="00423529"/>
    <w:rsid w:val="00441D5E"/>
    <w:rsid w:val="0044486B"/>
    <w:rsid w:val="00466381"/>
    <w:rsid w:val="00473867"/>
    <w:rsid w:val="004762F0"/>
    <w:rsid w:val="00477C56"/>
    <w:rsid w:val="004902CA"/>
    <w:rsid w:val="004921C6"/>
    <w:rsid w:val="004B5C44"/>
    <w:rsid w:val="004C550B"/>
    <w:rsid w:val="004D312D"/>
    <w:rsid w:val="004D333E"/>
    <w:rsid w:val="004D7D98"/>
    <w:rsid w:val="004F1BC9"/>
    <w:rsid w:val="004F41DD"/>
    <w:rsid w:val="00522D94"/>
    <w:rsid w:val="00523033"/>
    <w:rsid w:val="005363F4"/>
    <w:rsid w:val="005378CB"/>
    <w:rsid w:val="005938FD"/>
    <w:rsid w:val="005A14E2"/>
    <w:rsid w:val="005E2E1E"/>
    <w:rsid w:val="006527DA"/>
    <w:rsid w:val="00676EAE"/>
    <w:rsid w:val="00683BEC"/>
    <w:rsid w:val="006900E3"/>
    <w:rsid w:val="006A733E"/>
    <w:rsid w:val="006B74DA"/>
    <w:rsid w:val="006C6797"/>
    <w:rsid w:val="006D693A"/>
    <w:rsid w:val="007066E2"/>
    <w:rsid w:val="0071102B"/>
    <w:rsid w:val="007232EC"/>
    <w:rsid w:val="00726A07"/>
    <w:rsid w:val="00727C4F"/>
    <w:rsid w:val="00732F52"/>
    <w:rsid w:val="00780A88"/>
    <w:rsid w:val="00786455"/>
    <w:rsid w:val="0079147E"/>
    <w:rsid w:val="007B2632"/>
    <w:rsid w:val="007B3C94"/>
    <w:rsid w:val="007C5134"/>
    <w:rsid w:val="007C56A1"/>
    <w:rsid w:val="007D000D"/>
    <w:rsid w:val="007D09C0"/>
    <w:rsid w:val="007D3171"/>
    <w:rsid w:val="007D4272"/>
    <w:rsid w:val="007E6698"/>
    <w:rsid w:val="007F448E"/>
    <w:rsid w:val="007F5A72"/>
    <w:rsid w:val="007F7437"/>
    <w:rsid w:val="00832047"/>
    <w:rsid w:val="0083DFE1"/>
    <w:rsid w:val="008436C1"/>
    <w:rsid w:val="00860BFD"/>
    <w:rsid w:val="00873A69"/>
    <w:rsid w:val="00886CDB"/>
    <w:rsid w:val="008960BD"/>
    <w:rsid w:val="008B3DE9"/>
    <w:rsid w:val="008C03B8"/>
    <w:rsid w:val="008D0819"/>
    <w:rsid w:val="008D3C4F"/>
    <w:rsid w:val="008E7F93"/>
    <w:rsid w:val="008F2A13"/>
    <w:rsid w:val="008F45AE"/>
    <w:rsid w:val="008F49E8"/>
    <w:rsid w:val="008F717F"/>
    <w:rsid w:val="009166F6"/>
    <w:rsid w:val="009207CC"/>
    <w:rsid w:val="00923A50"/>
    <w:rsid w:val="00930947"/>
    <w:rsid w:val="00935D7D"/>
    <w:rsid w:val="00946648"/>
    <w:rsid w:val="00951C83"/>
    <w:rsid w:val="00962484"/>
    <w:rsid w:val="009651C5"/>
    <w:rsid w:val="00980A35"/>
    <w:rsid w:val="009A7999"/>
    <w:rsid w:val="009B3E9A"/>
    <w:rsid w:val="009B510D"/>
    <w:rsid w:val="009B7355"/>
    <w:rsid w:val="009C2FAB"/>
    <w:rsid w:val="009E5A76"/>
    <w:rsid w:val="009F79F0"/>
    <w:rsid w:val="009F7DF7"/>
    <w:rsid w:val="00A01F10"/>
    <w:rsid w:val="00A15BBB"/>
    <w:rsid w:val="00A20AC4"/>
    <w:rsid w:val="00A2271D"/>
    <w:rsid w:val="00A26747"/>
    <w:rsid w:val="00A352B8"/>
    <w:rsid w:val="00A36603"/>
    <w:rsid w:val="00A37C9C"/>
    <w:rsid w:val="00A675AB"/>
    <w:rsid w:val="00A7079E"/>
    <w:rsid w:val="00A90F20"/>
    <w:rsid w:val="00A9367E"/>
    <w:rsid w:val="00AA6C1F"/>
    <w:rsid w:val="00AB3D94"/>
    <w:rsid w:val="00AC3B1C"/>
    <w:rsid w:val="00AD04F3"/>
    <w:rsid w:val="00B01058"/>
    <w:rsid w:val="00B04423"/>
    <w:rsid w:val="00B04A3C"/>
    <w:rsid w:val="00B20889"/>
    <w:rsid w:val="00B22326"/>
    <w:rsid w:val="00B227F7"/>
    <w:rsid w:val="00B23A51"/>
    <w:rsid w:val="00B32964"/>
    <w:rsid w:val="00B47E1A"/>
    <w:rsid w:val="00B656CD"/>
    <w:rsid w:val="00B67FDD"/>
    <w:rsid w:val="00B74FAF"/>
    <w:rsid w:val="00B86F53"/>
    <w:rsid w:val="00BA5FE6"/>
    <w:rsid w:val="00BB0596"/>
    <w:rsid w:val="00BB2A63"/>
    <w:rsid w:val="00BC75D5"/>
    <w:rsid w:val="00BD2299"/>
    <w:rsid w:val="00BE16AE"/>
    <w:rsid w:val="00BE521D"/>
    <w:rsid w:val="00BF6FDC"/>
    <w:rsid w:val="00C24F42"/>
    <w:rsid w:val="00C273B6"/>
    <w:rsid w:val="00C41891"/>
    <w:rsid w:val="00C63E54"/>
    <w:rsid w:val="00C72F97"/>
    <w:rsid w:val="00C8380F"/>
    <w:rsid w:val="00C92FC3"/>
    <w:rsid w:val="00CC4BF1"/>
    <w:rsid w:val="00CF47C6"/>
    <w:rsid w:val="00CF4AD4"/>
    <w:rsid w:val="00D1567F"/>
    <w:rsid w:val="00D30F73"/>
    <w:rsid w:val="00D31F24"/>
    <w:rsid w:val="00D354D9"/>
    <w:rsid w:val="00D477EC"/>
    <w:rsid w:val="00D60546"/>
    <w:rsid w:val="00D771B7"/>
    <w:rsid w:val="00D81687"/>
    <w:rsid w:val="00D84BC2"/>
    <w:rsid w:val="00DA0D01"/>
    <w:rsid w:val="00E060C0"/>
    <w:rsid w:val="00E10663"/>
    <w:rsid w:val="00E65AF9"/>
    <w:rsid w:val="00E71111"/>
    <w:rsid w:val="00E71CB2"/>
    <w:rsid w:val="00E74A7B"/>
    <w:rsid w:val="00E76AE4"/>
    <w:rsid w:val="00E778E3"/>
    <w:rsid w:val="00E83352"/>
    <w:rsid w:val="00E90182"/>
    <w:rsid w:val="00E9162D"/>
    <w:rsid w:val="00E91A33"/>
    <w:rsid w:val="00E9401E"/>
    <w:rsid w:val="00EF4BF2"/>
    <w:rsid w:val="00F04378"/>
    <w:rsid w:val="00F04E55"/>
    <w:rsid w:val="00F16891"/>
    <w:rsid w:val="00F214D1"/>
    <w:rsid w:val="00F217A6"/>
    <w:rsid w:val="00F449B3"/>
    <w:rsid w:val="00F739C9"/>
    <w:rsid w:val="00F97F56"/>
    <w:rsid w:val="00FB73EE"/>
    <w:rsid w:val="00FD1160"/>
    <w:rsid w:val="00FD5672"/>
    <w:rsid w:val="00FD634E"/>
    <w:rsid w:val="00FF1813"/>
    <w:rsid w:val="0329C22F"/>
    <w:rsid w:val="03DB4197"/>
    <w:rsid w:val="0409F6B4"/>
    <w:rsid w:val="04CECF7C"/>
    <w:rsid w:val="058DAB12"/>
    <w:rsid w:val="066A9FDD"/>
    <w:rsid w:val="07DD4EA3"/>
    <w:rsid w:val="0843DF49"/>
    <w:rsid w:val="08D4A871"/>
    <w:rsid w:val="0AF609FE"/>
    <w:rsid w:val="0C0C5F9E"/>
    <w:rsid w:val="0C2AA5B9"/>
    <w:rsid w:val="0C9E6DB5"/>
    <w:rsid w:val="0EB09E96"/>
    <w:rsid w:val="104C6EF7"/>
    <w:rsid w:val="12322E46"/>
    <w:rsid w:val="130EA095"/>
    <w:rsid w:val="1420C6D7"/>
    <w:rsid w:val="15BEE9FF"/>
    <w:rsid w:val="15D8B639"/>
    <w:rsid w:val="18189E04"/>
    <w:rsid w:val="1849D1BC"/>
    <w:rsid w:val="1BCB7B7B"/>
    <w:rsid w:val="1D8E8D0C"/>
    <w:rsid w:val="1FB27FD5"/>
    <w:rsid w:val="243E5FF1"/>
    <w:rsid w:val="28929027"/>
    <w:rsid w:val="30F4E7CB"/>
    <w:rsid w:val="3108B755"/>
    <w:rsid w:val="336188AD"/>
    <w:rsid w:val="34EA0122"/>
    <w:rsid w:val="35206B44"/>
    <w:rsid w:val="3818017D"/>
    <w:rsid w:val="3A29DE7B"/>
    <w:rsid w:val="3F338115"/>
    <w:rsid w:val="3FCF58C7"/>
    <w:rsid w:val="41D9DE22"/>
    <w:rsid w:val="434EBF8E"/>
    <w:rsid w:val="47A717E1"/>
    <w:rsid w:val="4A22FFA6"/>
    <w:rsid w:val="4A67A83B"/>
    <w:rsid w:val="4A70C63A"/>
    <w:rsid w:val="4C14B471"/>
    <w:rsid w:val="4C8CB072"/>
    <w:rsid w:val="4D5BF1E4"/>
    <w:rsid w:val="4F4C43BE"/>
    <w:rsid w:val="542B9D85"/>
    <w:rsid w:val="5C73AE77"/>
    <w:rsid w:val="5D646BAC"/>
    <w:rsid w:val="5E212E54"/>
    <w:rsid w:val="5EC4B512"/>
    <w:rsid w:val="5F960A63"/>
    <w:rsid w:val="619D8A74"/>
    <w:rsid w:val="631D1C49"/>
    <w:rsid w:val="63FAEC9F"/>
    <w:rsid w:val="64506ED9"/>
    <w:rsid w:val="668D77FE"/>
    <w:rsid w:val="69809A17"/>
    <w:rsid w:val="69FD9923"/>
    <w:rsid w:val="6A2889F6"/>
    <w:rsid w:val="6AC0E045"/>
    <w:rsid w:val="710795CF"/>
    <w:rsid w:val="71795ACB"/>
    <w:rsid w:val="71C8C6BB"/>
    <w:rsid w:val="7276CD6C"/>
    <w:rsid w:val="7781A103"/>
    <w:rsid w:val="785AA5AB"/>
    <w:rsid w:val="7A0A9A5E"/>
    <w:rsid w:val="7EE80F7F"/>
    <w:rsid w:val="7F428839"/>
    <w:rsid w:val="7F62A8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203AF"/>
  <w15:docId w15:val="{97F6C97B-5058-480B-9C83-0747BC4E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0BD"/>
    <w:pPr>
      <w:tabs>
        <w:tab w:val="left" w:pos="284"/>
      </w:tabs>
      <w:spacing w:after="280" w:line="288" w:lineRule="auto"/>
    </w:pPr>
    <w:rPr>
      <w:rFonts w:asciiTheme="minorHAnsi" w:hAnsiTheme="minorHAnsi"/>
      <w:color w:val="000000" w:themeColor="text1"/>
      <w:sz w:val="24"/>
      <w:szCs w:val="24"/>
      <w:lang w:val="en-US"/>
    </w:rPr>
  </w:style>
  <w:style w:type="paragraph" w:styleId="Heading1">
    <w:name w:val="heading 1"/>
    <w:basedOn w:val="Normal"/>
    <w:next w:val="BodyText1"/>
    <w:link w:val="Heading1Char"/>
    <w:qFormat/>
    <w:rsid w:val="00B32964"/>
    <w:pPr>
      <w:tabs>
        <w:tab w:val="clear" w:pos="284"/>
      </w:tabs>
      <w:outlineLvl w:val="0"/>
    </w:pPr>
    <w:rPr>
      <w:rFonts w:asciiTheme="majorHAnsi" w:hAnsiTheme="majorHAnsi"/>
      <w:b/>
      <w:bCs/>
      <w:sz w:val="40"/>
      <w:szCs w:val="40"/>
    </w:rPr>
  </w:style>
  <w:style w:type="paragraph" w:styleId="Heading2">
    <w:name w:val="heading 2"/>
    <w:basedOn w:val="Normal"/>
    <w:next w:val="BodyText1"/>
    <w:link w:val="Heading2Char"/>
    <w:unhideWhenUsed/>
    <w:qFormat/>
    <w:rsid w:val="00B32964"/>
    <w:pPr>
      <w:spacing w:before="420"/>
      <w:outlineLvl w:val="1"/>
    </w:pPr>
    <w:rPr>
      <w:rFonts w:asciiTheme="majorHAnsi" w:hAnsiTheme="majorHAnsi"/>
      <w:b/>
      <w:bCs/>
      <w:sz w:val="32"/>
      <w:szCs w:val="32"/>
    </w:rPr>
  </w:style>
  <w:style w:type="paragraph" w:styleId="Heading3">
    <w:name w:val="heading 3"/>
    <w:basedOn w:val="Normal"/>
    <w:next w:val="BodyText1"/>
    <w:link w:val="Heading3Char"/>
    <w:unhideWhenUsed/>
    <w:qFormat/>
    <w:rsid w:val="005938FD"/>
    <w:pPr>
      <w:keepNext/>
      <w:keepLines/>
      <w:spacing w:before="280" w:after="140"/>
      <w:outlineLvl w:val="2"/>
    </w:pPr>
    <w:rPr>
      <w:rFonts w:asciiTheme="majorHAnsi" w:eastAsiaTheme="majorEastAsia" w:hAnsiTheme="majorHAnsi" w:cstheme="majorBidi"/>
      <w:b/>
    </w:rPr>
  </w:style>
  <w:style w:type="paragraph" w:styleId="Heading4">
    <w:name w:val="heading 4"/>
    <w:basedOn w:val="Normal"/>
    <w:next w:val="Normal"/>
    <w:link w:val="Heading4Char"/>
    <w:unhideWhenUsed/>
    <w:rsid w:val="00160E46"/>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09517F"/>
    <w:pPr>
      <w:tabs>
        <w:tab w:val="clear" w:pos="284"/>
      </w:tabs>
      <w:autoSpaceDE w:val="0"/>
      <w:autoSpaceDN w:val="0"/>
      <w:adjustRightInd w:val="0"/>
      <w:spacing w:after="0"/>
      <w:textAlignment w:val="center"/>
    </w:pPr>
    <w:rPr>
      <w:rFonts w:cs="Minion Pro"/>
      <w:color w:val="000000"/>
      <w:sz w:val="22"/>
    </w:rPr>
  </w:style>
  <w:style w:type="paragraph" w:customStyle="1" w:styleId="BodyText1">
    <w:name w:val="Body Text1"/>
    <w:basedOn w:val="Normal"/>
    <w:rsid w:val="00E10663"/>
    <w:pPr>
      <w:tabs>
        <w:tab w:val="clear" w:pos="284"/>
      </w:tabs>
      <w:suppressAutoHyphens/>
      <w:autoSpaceDE w:val="0"/>
      <w:autoSpaceDN w:val="0"/>
      <w:adjustRightInd w:val="0"/>
      <w:textAlignment w:val="center"/>
    </w:pPr>
    <w:rPr>
      <w:rFonts w:ascii="Arial" w:hAnsi="Arial" w:cs="Arial"/>
      <w:color w:val="000000"/>
      <w:szCs w:val="22"/>
    </w:rPr>
  </w:style>
  <w:style w:type="character" w:customStyle="1" w:styleId="Heading3Char">
    <w:name w:val="Heading 3 Char"/>
    <w:basedOn w:val="DefaultParagraphFont"/>
    <w:link w:val="Heading3"/>
    <w:rsid w:val="005938FD"/>
    <w:rPr>
      <w:rFonts w:asciiTheme="majorHAnsi" w:eastAsiaTheme="majorEastAsia" w:hAnsiTheme="majorHAnsi" w:cstheme="majorBidi"/>
      <w:b/>
      <w:color w:val="000000" w:themeColor="text1"/>
      <w:sz w:val="24"/>
      <w:szCs w:val="24"/>
      <w:lang w:val="en-US"/>
    </w:rPr>
  </w:style>
  <w:style w:type="paragraph" w:styleId="Header">
    <w:name w:val="header"/>
    <w:basedOn w:val="Normal"/>
    <w:link w:val="HeaderChar"/>
    <w:unhideWhenUsed/>
    <w:rsid w:val="00160E46"/>
    <w:pPr>
      <w:tabs>
        <w:tab w:val="clear" w:pos="284"/>
        <w:tab w:val="center" w:pos="4513"/>
        <w:tab w:val="right" w:pos="9026"/>
      </w:tabs>
      <w:spacing w:after="0" w:line="240" w:lineRule="auto"/>
    </w:pPr>
  </w:style>
  <w:style w:type="character" w:customStyle="1" w:styleId="HeaderChar">
    <w:name w:val="Header Char"/>
    <w:basedOn w:val="DefaultParagraphFont"/>
    <w:link w:val="Header"/>
    <w:rsid w:val="00160E46"/>
    <w:rPr>
      <w:rFonts w:asciiTheme="minorHAnsi" w:hAnsiTheme="minorHAnsi"/>
      <w:color w:val="000000" w:themeColor="text1"/>
      <w:szCs w:val="24"/>
    </w:rPr>
  </w:style>
  <w:style w:type="paragraph" w:styleId="Footer">
    <w:name w:val="footer"/>
    <w:basedOn w:val="Normal"/>
    <w:link w:val="FooterChar"/>
    <w:unhideWhenUsed/>
    <w:rsid w:val="000505B7"/>
    <w:pPr>
      <w:tabs>
        <w:tab w:val="clear" w:pos="284"/>
        <w:tab w:val="center" w:pos="4513"/>
        <w:tab w:val="right" w:pos="9026"/>
      </w:tabs>
      <w:spacing w:after="0" w:line="240" w:lineRule="auto"/>
    </w:pPr>
  </w:style>
  <w:style w:type="character" w:customStyle="1" w:styleId="Heading1Char">
    <w:name w:val="Heading 1 Char"/>
    <w:basedOn w:val="DefaultParagraphFont"/>
    <w:link w:val="Heading1"/>
    <w:rsid w:val="00B32964"/>
    <w:rPr>
      <w:rFonts w:asciiTheme="majorHAnsi" w:hAnsiTheme="majorHAnsi"/>
      <w:b/>
      <w:bCs/>
      <w:color w:val="000000" w:themeColor="text1"/>
      <w:sz w:val="40"/>
      <w:szCs w:val="40"/>
    </w:rPr>
  </w:style>
  <w:style w:type="character" w:customStyle="1" w:styleId="Heading2Char">
    <w:name w:val="Heading 2 Char"/>
    <w:basedOn w:val="DefaultParagraphFont"/>
    <w:link w:val="Heading2"/>
    <w:rsid w:val="00B32964"/>
    <w:rPr>
      <w:rFonts w:asciiTheme="majorHAnsi" w:hAnsiTheme="majorHAnsi"/>
      <w:b/>
      <w:bCs/>
      <w:color w:val="000000" w:themeColor="text1"/>
      <w:sz w:val="32"/>
      <w:szCs w:val="32"/>
    </w:rPr>
  </w:style>
  <w:style w:type="character" w:customStyle="1" w:styleId="FooterChar">
    <w:name w:val="Footer Char"/>
    <w:basedOn w:val="DefaultParagraphFont"/>
    <w:link w:val="Footer"/>
    <w:rsid w:val="000505B7"/>
    <w:rPr>
      <w:rFonts w:asciiTheme="minorHAnsi" w:hAnsiTheme="minorHAnsi"/>
      <w:color w:val="000000" w:themeColor="text1"/>
      <w:szCs w:val="24"/>
    </w:rPr>
  </w:style>
  <w:style w:type="table" w:styleId="TableGrid">
    <w:name w:val="Table Grid"/>
    <w:basedOn w:val="TableNormal"/>
    <w:uiPriority w:val="39"/>
    <w:rsid w:val="007D0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60E46"/>
    <w:rPr>
      <w:rFonts w:asciiTheme="majorHAnsi" w:eastAsiaTheme="majorEastAsia" w:hAnsiTheme="majorHAnsi" w:cstheme="majorBidi"/>
      <w:i/>
      <w:iCs/>
      <w:color w:val="000000" w:themeColor="text1"/>
      <w:szCs w:val="24"/>
    </w:rPr>
  </w:style>
  <w:style w:type="paragraph" w:styleId="ListParagraph">
    <w:name w:val="List Paragraph"/>
    <w:basedOn w:val="Normal"/>
    <w:uiPriority w:val="34"/>
    <w:qFormat/>
    <w:rsid w:val="005938FD"/>
    <w:pPr>
      <w:numPr>
        <w:numId w:val="20"/>
      </w:numPr>
      <w:tabs>
        <w:tab w:val="clear" w:pos="284"/>
      </w:tabs>
      <w:suppressAutoHyphens/>
      <w:autoSpaceDE w:val="0"/>
      <w:autoSpaceDN w:val="0"/>
      <w:adjustRightInd w:val="0"/>
      <w:spacing w:after="140" w:line="360" w:lineRule="auto"/>
      <w:contextualSpacing/>
      <w:textAlignment w:val="center"/>
    </w:pPr>
    <w:rPr>
      <w:rFonts w:ascii="Arial" w:hAnsi="Arial" w:cs="Arial"/>
      <w:color w:val="000000"/>
      <w:szCs w:val="22"/>
    </w:rPr>
  </w:style>
  <w:style w:type="character" w:styleId="Hyperlink">
    <w:name w:val="Hyperlink"/>
    <w:basedOn w:val="DefaultParagraphFont"/>
    <w:uiPriority w:val="99"/>
    <w:unhideWhenUsed/>
    <w:rsid w:val="00D84BC2"/>
    <w:rPr>
      <w:color w:val="6638D1" w:themeColor="accent1"/>
      <w:u w:val="single"/>
    </w:rPr>
  </w:style>
  <w:style w:type="paragraph" w:styleId="TOCHeading">
    <w:name w:val="TOC Heading"/>
    <w:basedOn w:val="Heading2"/>
    <w:next w:val="Normal"/>
    <w:uiPriority w:val="39"/>
    <w:unhideWhenUsed/>
    <w:rsid w:val="00D81687"/>
    <w:pPr>
      <w:keepNext/>
      <w:keepLines/>
      <w:spacing w:before="240" w:after="0" w:line="259" w:lineRule="auto"/>
      <w:outlineLvl w:val="9"/>
    </w:pPr>
    <w:rPr>
      <w:rFonts w:eastAsiaTheme="majorEastAsia" w:cstheme="majorBidi"/>
      <w:bCs w:val="0"/>
      <w:color w:val="auto"/>
      <w:lang w:eastAsia="en-US"/>
    </w:rPr>
  </w:style>
  <w:style w:type="paragraph" w:styleId="TOC1">
    <w:name w:val="toc 1"/>
    <w:basedOn w:val="BodyText1"/>
    <w:next w:val="BodyText1"/>
    <w:autoRedefine/>
    <w:uiPriority w:val="39"/>
    <w:unhideWhenUsed/>
    <w:rsid w:val="00D81687"/>
    <w:pPr>
      <w:spacing w:after="100"/>
    </w:pPr>
  </w:style>
  <w:style w:type="paragraph" w:styleId="TOC2">
    <w:name w:val="toc 2"/>
    <w:basedOn w:val="BodyText1"/>
    <w:next w:val="BodyText1"/>
    <w:autoRedefine/>
    <w:uiPriority w:val="39"/>
    <w:unhideWhenUsed/>
    <w:rsid w:val="00D81687"/>
    <w:pPr>
      <w:spacing w:after="100"/>
      <w:ind w:left="200"/>
    </w:pPr>
  </w:style>
  <w:style w:type="paragraph" w:styleId="TOC3">
    <w:name w:val="toc 3"/>
    <w:basedOn w:val="BodyText1"/>
    <w:next w:val="BodyText1"/>
    <w:autoRedefine/>
    <w:uiPriority w:val="39"/>
    <w:unhideWhenUsed/>
    <w:rsid w:val="00D81687"/>
    <w:pPr>
      <w:spacing w:after="100"/>
      <w:ind w:left="400"/>
    </w:pPr>
  </w:style>
  <w:style w:type="character" w:styleId="PlaceholderText">
    <w:name w:val="Placeholder Text"/>
    <w:basedOn w:val="DefaultParagraphFont"/>
    <w:uiPriority w:val="99"/>
    <w:semiHidden/>
    <w:rsid w:val="008B3DE9"/>
    <w:rPr>
      <w:color w:val="808080"/>
    </w:rPr>
  </w:style>
  <w:style w:type="paragraph" w:customStyle="1" w:styleId="FranklinGothic13ptHeadrer">
    <w:name w:val="Franklin Gothic 13pt Headrer"/>
    <w:basedOn w:val="Normal"/>
    <w:rsid w:val="00082566"/>
    <w:pPr>
      <w:tabs>
        <w:tab w:val="clear" w:pos="284"/>
      </w:tabs>
      <w:spacing w:after="0" w:line="240" w:lineRule="auto"/>
    </w:pPr>
    <w:rPr>
      <w:rFonts w:ascii="Franklin Gothic Medium" w:eastAsiaTheme="minorEastAsia" w:hAnsi="Franklin Gothic Medium" w:cstheme="minorBidi"/>
      <w:color w:val="CF0013"/>
      <w:sz w:val="26"/>
      <w:lang w:eastAsia="en-US"/>
    </w:rPr>
  </w:style>
  <w:style w:type="character" w:styleId="UnresolvedMention">
    <w:name w:val="Unresolved Mention"/>
    <w:basedOn w:val="DefaultParagraphFont"/>
    <w:uiPriority w:val="99"/>
    <w:semiHidden/>
    <w:unhideWhenUsed/>
    <w:rsid w:val="00422713"/>
    <w:rPr>
      <w:color w:val="605E5C"/>
      <w:shd w:val="clear" w:color="auto" w:fill="E1DFDD"/>
    </w:rPr>
  </w:style>
  <w:style w:type="character" w:styleId="FollowedHyperlink">
    <w:name w:val="FollowedHyperlink"/>
    <w:basedOn w:val="DefaultParagraphFont"/>
    <w:semiHidden/>
    <w:unhideWhenUsed/>
    <w:rsid w:val="00422713"/>
    <w:rPr>
      <w:color w:val="6638D1" w:themeColor="followedHyperlink"/>
      <w:u w:val="single"/>
    </w:rPr>
  </w:style>
  <w:style w:type="paragraph" w:customStyle="1" w:styleId="Quotations">
    <w:name w:val="Quotations"/>
    <w:basedOn w:val="Normal"/>
    <w:link w:val="QuotationsChar"/>
    <w:qFormat/>
    <w:rsid w:val="005938FD"/>
    <w:pPr>
      <w:spacing w:before="280" w:after="140"/>
    </w:pPr>
    <w:rPr>
      <w:rFonts w:ascii="Georgia" w:hAnsi="Georgia"/>
    </w:rPr>
  </w:style>
  <w:style w:type="character" w:customStyle="1" w:styleId="QuotationsChar">
    <w:name w:val="Quotations Char"/>
    <w:basedOn w:val="DefaultParagraphFont"/>
    <w:link w:val="Quotations"/>
    <w:rsid w:val="005938FD"/>
    <w:rPr>
      <w:rFonts w:ascii="Georgia" w:hAnsi="Georgia"/>
      <w:color w:val="000000" w:themeColor="text1"/>
      <w:sz w:val="24"/>
      <w:szCs w:val="24"/>
      <w:lang w:val="en-US"/>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rFonts w:asciiTheme="minorHAnsi" w:hAnsiTheme="minorHAnsi"/>
      <w:color w:val="000000" w:themeColor="text1"/>
      <w:lang w:val="en-US"/>
    </w:rPr>
  </w:style>
  <w:style w:type="character" w:styleId="CommentReference">
    <w:name w:val="annotation reference"/>
    <w:basedOn w:val="DefaultParagraphFont"/>
    <w:semiHidden/>
    <w:unhideWhenUsed/>
    <w:rPr>
      <w:sz w:val="16"/>
      <w:szCs w:val="16"/>
    </w:rPr>
  </w:style>
  <w:style w:type="table" w:styleId="ListTable7Colorful-Accent5">
    <w:name w:val="List Table 7 Colorful Accent 5"/>
    <w:basedOn w:val="TableNormal"/>
    <w:uiPriority w:val="52"/>
    <w:rsid w:val="002108CF"/>
    <w:rPr>
      <w:color w:val="4A25A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38D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38D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38D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38D1" w:themeColor="accent5"/>
        </w:tcBorders>
        <w:shd w:val="clear" w:color="auto" w:fill="FFFFFF" w:themeFill="background1"/>
      </w:tcPr>
    </w:tblStylePr>
    <w:tblStylePr w:type="band1Vert">
      <w:tblPr/>
      <w:tcPr>
        <w:shd w:val="clear" w:color="auto" w:fill="E0D7F5" w:themeFill="accent5" w:themeFillTint="33"/>
      </w:tcPr>
    </w:tblStylePr>
    <w:tblStylePr w:type="band1Horz">
      <w:tblPr/>
      <w:tcPr>
        <w:shd w:val="clear" w:color="auto" w:fill="E0D7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5">
    <w:name w:val="Grid Table 5 Dark Accent 5"/>
    <w:basedOn w:val="TableNormal"/>
    <w:uiPriority w:val="50"/>
    <w:rsid w:val="002108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7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38D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38D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38D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38D1" w:themeFill="accent5"/>
      </w:tcPr>
    </w:tblStylePr>
    <w:tblStylePr w:type="band1Vert">
      <w:tblPr/>
      <w:tcPr>
        <w:shd w:val="clear" w:color="auto" w:fill="C1AFEC" w:themeFill="accent5" w:themeFillTint="66"/>
      </w:tcPr>
    </w:tblStylePr>
    <w:tblStylePr w:type="band1Horz">
      <w:tblPr/>
      <w:tcPr>
        <w:shd w:val="clear" w:color="auto" w:fill="C1AFEC" w:themeFill="accent5" w:themeFillTint="66"/>
      </w:tcPr>
    </w:tblStylePr>
  </w:style>
  <w:style w:type="table" w:styleId="GridTable4-Accent5">
    <w:name w:val="Grid Table 4 Accent 5"/>
    <w:basedOn w:val="TableNormal"/>
    <w:uiPriority w:val="49"/>
    <w:rsid w:val="00E778E3"/>
    <w:tblPr>
      <w:tblStyleRowBandSize w:val="1"/>
      <w:tblStyleColBandSize w:val="1"/>
      <w:tblBorders>
        <w:top w:val="single" w:sz="4" w:space="0" w:color="A287E3" w:themeColor="accent5" w:themeTint="99"/>
        <w:left w:val="single" w:sz="4" w:space="0" w:color="A287E3" w:themeColor="accent5" w:themeTint="99"/>
        <w:bottom w:val="single" w:sz="4" w:space="0" w:color="A287E3" w:themeColor="accent5" w:themeTint="99"/>
        <w:right w:val="single" w:sz="4" w:space="0" w:color="A287E3" w:themeColor="accent5" w:themeTint="99"/>
        <w:insideH w:val="single" w:sz="4" w:space="0" w:color="A287E3" w:themeColor="accent5" w:themeTint="99"/>
        <w:insideV w:val="single" w:sz="4" w:space="0" w:color="A287E3" w:themeColor="accent5" w:themeTint="99"/>
      </w:tblBorders>
    </w:tblPr>
    <w:tblStylePr w:type="firstRow">
      <w:rPr>
        <w:b/>
        <w:bCs/>
        <w:color w:val="FFFFFF" w:themeColor="background1"/>
      </w:rPr>
      <w:tblPr/>
      <w:tcPr>
        <w:tcBorders>
          <w:top w:val="single" w:sz="4" w:space="0" w:color="6638D1" w:themeColor="accent5"/>
          <w:left w:val="single" w:sz="4" w:space="0" w:color="6638D1" w:themeColor="accent5"/>
          <w:bottom w:val="single" w:sz="4" w:space="0" w:color="6638D1" w:themeColor="accent5"/>
          <w:right w:val="single" w:sz="4" w:space="0" w:color="6638D1" w:themeColor="accent5"/>
          <w:insideH w:val="nil"/>
          <w:insideV w:val="nil"/>
        </w:tcBorders>
        <w:shd w:val="clear" w:color="auto" w:fill="6638D1" w:themeFill="accent5"/>
      </w:tcPr>
    </w:tblStylePr>
    <w:tblStylePr w:type="lastRow">
      <w:rPr>
        <w:b/>
        <w:bCs/>
      </w:rPr>
      <w:tblPr/>
      <w:tcPr>
        <w:tcBorders>
          <w:top w:val="double" w:sz="4" w:space="0" w:color="6638D1" w:themeColor="accent5"/>
        </w:tcBorders>
      </w:tcPr>
    </w:tblStylePr>
    <w:tblStylePr w:type="firstCol">
      <w:rPr>
        <w:b/>
        <w:bCs/>
      </w:rPr>
    </w:tblStylePr>
    <w:tblStylePr w:type="lastCol">
      <w:rPr>
        <w:b/>
        <w:bCs/>
      </w:rPr>
    </w:tblStylePr>
    <w:tblStylePr w:type="band1Vert">
      <w:tblPr/>
      <w:tcPr>
        <w:shd w:val="clear" w:color="auto" w:fill="E0D7F5" w:themeFill="accent5" w:themeFillTint="33"/>
      </w:tcPr>
    </w:tblStylePr>
    <w:tblStylePr w:type="band1Horz">
      <w:tblPr/>
      <w:tcPr>
        <w:shd w:val="clear" w:color="auto" w:fill="E0D7F5"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675099">
      <w:bodyDiv w:val="1"/>
      <w:marLeft w:val="0"/>
      <w:marRight w:val="0"/>
      <w:marTop w:val="0"/>
      <w:marBottom w:val="0"/>
      <w:divBdr>
        <w:top w:val="none" w:sz="0" w:space="0" w:color="auto"/>
        <w:left w:val="none" w:sz="0" w:space="0" w:color="auto"/>
        <w:bottom w:val="none" w:sz="0" w:space="0" w:color="auto"/>
        <w:right w:val="none" w:sz="0" w:space="0" w:color="auto"/>
      </w:divBdr>
      <w:divsChild>
        <w:div w:id="35668219">
          <w:marLeft w:val="0"/>
          <w:marRight w:val="0"/>
          <w:marTop w:val="0"/>
          <w:marBottom w:val="0"/>
          <w:divBdr>
            <w:top w:val="none" w:sz="0" w:space="0" w:color="auto"/>
            <w:left w:val="none" w:sz="0" w:space="0" w:color="auto"/>
            <w:bottom w:val="none" w:sz="0" w:space="0" w:color="auto"/>
            <w:right w:val="none" w:sz="0" w:space="0" w:color="auto"/>
          </w:divBdr>
          <w:divsChild>
            <w:div w:id="1005128628">
              <w:marLeft w:val="0"/>
              <w:marRight w:val="0"/>
              <w:marTop w:val="0"/>
              <w:marBottom w:val="0"/>
              <w:divBdr>
                <w:top w:val="none" w:sz="0" w:space="0" w:color="auto"/>
                <w:left w:val="none" w:sz="0" w:space="0" w:color="auto"/>
                <w:bottom w:val="none" w:sz="0" w:space="0" w:color="auto"/>
                <w:right w:val="none" w:sz="0" w:space="0" w:color="auto"/>
              </w:divBdr>
              <w:divsChild>
                <w:div w:id="25495511">
                  <w:marLeft w:val="0"/>
                  <w:marRight w:val="0"/>
                  <w:marTop w:val="0"/>
                  <w:marBottom w:val="0"/>
                  <w:divBdr>
                    <w:top w:val="none" w:sz="0" w:space="0" w:color="auto"/>
                    <w:left w:val="none" w:sz="0" w:space="0" w:color="auto"/>
                    <w:bottom w:val="none" w:sz="0" w:space="0" w:color="auto"/>
                    <w:right w:val="none" w:sz="0" w:space="0" w:color="auto"/>
                  </w:divBdr>
                  <w:divsChild>
                    <w:div w:id="931469804">
                      <w:marLeft w:val="0"/>
                      <w:marRight w:val="0"/>
                      <w:marTop w:val="0"/>
                      <w:marBottom w:val="0"/>
                      <w:divBdr>
                        <w:top w:val="none" w:sz="0" w:space="0" w:color="auto"/>
                        <w:left w:val="none" w:sz="0" w:space="0" w:color="auto"/>
                        <w:bottom w:val="none" w:sz="0" w:space="0" w:color="auto"/>
                        <w:right w:val="none" w:sz="0" w:space="0" w:color="auto"/>
                      </w:divBdr>
                      <w:divsChild>
                        <w:div w:id="460346312">
                          <w:marLeft w:val="0"/>
                          <w:marRight w:val="0"/>
                          <w:marTop w:val="0"/>
                          <w:marBottom w:val="0"/>
                          <w:divBdr>
                            <w:top w:val="none" w:sz="0" w:space="0" w:color="auto"/>
                            <w:left w:val="none" w:sz="0" w:space="0" w:color="auto"/>
                            <w:bottom w:val="none" w:sz="0" w:space="0" w:color="auto"/>
                            <w:right w:val="none" w:sz="0" w:space="0" w:color="auto"/>
                          </w:divBdr>
                          <w:divsChild>
                            <w:div w:id="1480684826">
                              <w:marLeft w:val="0"/>
                              <w:marRight w:val="0"/>
                              <w:marTop w:val="0"/>
                              <w:marBottom w:val="0"/>
                              <w:divBdr>
                                <w:top w:val="none" w:sz="0" w:space="0" w:color="auto"/>
                                <w:left w:val="none" w:sz="0" w:space="0" w:color="auto"/>
                                <w:bottom w:val="none" w:sz="0" w:space="0" w:color="auto"/>
                                <w:right w:val="none" w:sz="0" w:space="0" w:color="auto"/>
                              </w:divBdr>
                              <w:divsChild>
                                <w:div w:id="1599555761">
                                  <w:marLeft w:val="0"/>
                                  <w:marRight w:val="0"/>
                                  <w:marTop w:val="0"/>
                                  <w:marBottom w:val="0"/>
                                  <w:divBdr>
                                    <w:top w:val="none" w:sz="0" w:space="0" w:color="auto"/>
                                    <w:left w:val="none" w:sz="0" w:space="0" w:color="auto"/>
                                    <w:bottom w:val="none" w:sz="0" w:space="0" w:color="auto"/>
                                    <w:right w:val="none" w:sz="0" w:space="0" w:color="auto"/>
                                  </w:divBdr>
                                  <w:divsChild>
                                    <w:div w:id="377510137">
                                      <w:marLeft w:val="0"/>
                                      <w:marRight w:val="0"/>
                                      <w:marTop w:val="0"/>
                                      <w:marBottom w:val="0"/>
                                      <w:divBdr>
                                        <w:top w:val="none" w:sz="0" w:space="0" w:color="auto"/>
                                        <w:left w:val="none" w:sz="0" w:space="0" w:color="auto"/>
                                        <w:bottom w:val="none" w:sz="0" w:space="0" w:color="auto"/>
                                        <w:right w:val="none" w:sz="0" w:space="0" w:color="auto"/>
                                      </w:divBdr>
                                      <w:divsChild>
                                        <w:div w:id="1483961026">
                                          <w:marLeft w:val="0"/>
                                          <w:marRight w:val="0"/>
                                          <w:marTop w:val="0"/>
                                          <w:marBottom w:val="0"/>
                                          <w:divBdr>
                                            <w:top w:val="none" w:sz="0" w:space="0" w:color="auto"/>
                                            <w:left w:val="none" w:sz="0" w:space="0" w:color="auto"/>
                                            <w:bottom w:val="none" w:sz="0" w:space="0" w:color="auto"/>
                                            <w:right w:val="none" w:sz="0" w:space="0" w:color="auto"/>
                                          </w:divBdr>
                                          <w:divsChild>
                                            <w:div w:id="904804725">
                                              <w:marLeft w:val="0"/>
                                              <w:marRight w:val="0"/>
                                              <w:marTop w:val="0"/>
                                              <w:marBottom w:val="0"/>
                                              <w:divBdr>
                                                <w:top w:val="none" w:sz="0" w:space="0" w:color="auto"/>
                                                <w:left w:val="none" w:sz="0" w:space="0" w:color="auto"/>
                                                <w:bottom w:val="none" w:sz="0" w:space="0" w:color="auto"/>
                                                <w:right w:val="none" w:sz="0" w:space="0" w:color="auto"/>
                                              </w:divBdr>
                                              <w:divsChild>
                                                <w:div w:id="96486143">
                                                  <w:blockQuote w:val="1"/>
                                                  <w:marLeft w:val="0"/>
                                                  <w:marRight w:val="0"/>
                                                  <w:marTop w:val="0"/>
                                                  <w:marBottom w:val="0"/>
                                                  <w:divBdr>
                                                    <w:top w:val="none" w:sz="0" w:space="0" w:color="auto"/>
                                                    <w:left w:val="none" w:sz="0" w:space="0" w:color="auto"/>
                                                    <w:bottom w:val="none" w:sz="0" w:space="0" w:color="auto"/>
                                                    <w:right w:val="none" w:sz="0" w:space="0" w:color="auto"/>
                                                  </w:divBdr>
                                                  <w:divsChild>
                                                    <w:div w:id="1388843680">
                                                      <w:marLeft w:val="0"/>
                                                      <w:marRight w:val="0"/>
                                                      <w:marTop w:val="0"/>
                                                      <w:marBottom w:val="0"/>
                                                      <w:divBdr>
                                                        <w:top w:val="none" w:sz="0" w:space="0" w:color="auto"/>
                                                        <w:left w:val="none" w:sz="0" w:space="0" w:color="auto"/>
                                                        <w:bottom w:val="none" w:sz="0" w:space="0" w:color="auto"/>
                                                        <w:right w:val="none" w:sz="0" w:space="0" w:color="auto"/>
                                                      </w:divBdr>
                                                      <w:divsChild>
                                                        <w:div w:id="7878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2576">
                                                  <w:marLeft w:val="0"/>
                                                  <w:marRight w:val="0"/>
                                                  <w:marTop w:val="0"/>
                                                  <w:marBottom w:val="0"/>
                                                  <w:divBdr>
                                                    <w:top w:val="none" w:sz="0" w:space="0" w:color="auto"/>
                                                    <w:left w:val="none" w:sz="0" w:space="0" w:color="auto"/>
                                                    <w:bottom w:val="none" w:sz="0" w:space="0" w:color="auto"/>
                                                    <w:right w:val="none" w:sz="0" w:space="0" w:color="auto"/>
                                                  </w:divBdr>
                                                  <w:divsChild>
                                                    <w:div w:id="10881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163373">
          <w:marLeft w:val="0"/>
          <w:marRight w:val="0"/>
          <w:marTop w:val="0"/>
          <w:marBottom w:val="0"/>
          <w:divBdr>
            <w:top w:val="none" w:sz="0" w:space="0" w:color="auto"/>
            <w:left w:val="none" w:sz="0" w:space="0" w:color="auto"/>
            <w:bottom w:val="none" w:sz="0" w:space="0" w:color="auto"/>
            <w:right w:val="none" w:sz="0" w:space="0" w:color="auto"/>
          </w:divBdr>
          <w:divsChild>
            <w:div w:id="396057914">
              <w:marLeft w:val="0"/>
              <w:marRight w:val="0"/>
              <w:marTop w:val="0"/>
              <w:marBottom w:val="0"/>
              <w:divBdr>
                <w:top w:val="none" w:sz="0" w:space="0" w:color="auto"/>
                <w:left w:val="none" w:sz="0" w:space="0" w:color="auto"/>
                <w:bottom w:val="none" w:sz="0" w:space="0" w:color="auto"/>
                <w:right w:val="none" w:sz="0" w:space="0" w:color="auto"/>
              </w:divBdr>
              <w:divsChild>
                <w:div w:id="1849637252">
                  <w:marLeft w:val="0"/>
                  <w:marRight w:val="0"/>
                  <w:marTop w:val="0"/>
                  <w:marBottom w:val="0"/>
                  <w:divBdr>
                    <w:top w:val="none" w:sz="0" w:space="0" w:color="auto"/>
                    <w:left w:val="none" w:sz="0" w:space="0" w:color="auto"/>
                    <w:bottom w:val="none" w:sz="0" w:space="0" w:color="auto"/>
                    <w:right w:val="none" w:sz="0" w:space="0" w:color="auto"/>
                  </w:divBdr>
                  <w:divsChild>
                    <w:div w:id="868102163">
                      <w:marLeft w:val="0"/>
                      <w:marRight w:val="0"/>
                      <w:marTop w:val="0"/>
                      <w:marBottom w:val="0"/>
                      <w:divBdr>
                        <w:top w:val="none" w:sz="0" w:space="0" w:color="auto"/>
                        <w:left w:val="none" w:sz="0" w:space="0" w:color="auto"/>
                        <w:bottom w:val="none" w:sz="0" w:space="0" w:color="auto"/>
                        <w:right w:val="none" w:sz="0" w:space="0" w:color="auto"/>
                      </w:divBdr>
                      <w:divsChild>
                        <w:div w:id="1360548848">
                          <w:marLeft w:val="0"/>
                          <w:marRight w:val="0"/>
                          <w:marTop w:val="0"/>
                          <w:marBottom w:val="0"/>
                          <w:divBdr>
                            <w:top w:val="none" w:sz="0" w:space="0" w:color="auto"/>
                            <w:left w:val="none" w:sz="0" w:space="0" w:color="auto"/>
                            <w:bottom w:val="none" w:sz="0" w:space="0" w:color="auto"/>
                            <w:right w:val="none" w:sz="0" w:space="0" w:color="auto"/>
                          </w:divBdr>
                          <w:divsChild>
                            <w:div w:id="1729180157">
                              <w:marLeft w:val="0"/>
                              <w:marRight w:val="0"/>
                              <w:marTop w:val="0"/>
                              <w:marBottom w:val="0"/>
                              <w:divBdr>
                                <w:top w:val="none" w:sz="0" w:space="0" w:color="auto"/>
                                <w:left w:val="none" w:sz="0" w:space="0" w:color="auto"/>
                                <w:bottom w:val="none" w:sz="0" w:space="0" w:color="auto"/>
                                <w:right w:val="none" w:sz="0" w:space="0" w:color="auto"/>
                              </w:divBdr>
                              <w:divsChild>
                                <w:div w:id="591276861">
                                  <w:marLeft w:val="0"/>
                                  <w:marRight w:val="0"/>
                                  <w:marTop w:val="0"/>
                                  <w:marBottom w:val="0"/>
                                  <w:divBdr>
                                    <w:top w:val="none" w:sz="0" w:space="0" w:color="auto"/>
                                    <w:left w:val="none" w:sz="0" w:space="0" w:color="auto"/>
                                    <w:bottom w:val="none" w:sz="0" w:space="0" w:color="auto"/>
                                    <w:right w:val="none" w:sz="0" w:space="0" w:color="auto"/>
                                  </w:divBdr>
                                  <w:divsChild>
                                    <w:div w:id="2025548775">
                                      <w:marLeft w:val="0"/>
                                      <w:marRight w:val="0"/>
                                      <w:marTop w:val="0"/>
                                      <w:marBottom w:val="0"/>
                                      <w:divBdr>
                                        <w:top w:val="none" w:sz="0" w:space="0" w:color="auto"/>
                                        <w:left w:val="none" w:sz="0" w:space="0" w:color="auto"/>
                                        <w:bottom w:val="none" w:sz="0" w:space="0" w:color="auto"/>
                                        <w:right w:val="none" w:sz="0" w:space="0" w:color="auto"/>
                                      </w:divBdr>
                                      <w:divsChild>
                                        <w:div w:id="1795443103">
                                          <w:marLeft w:val="0"/>
                                          <w:marRight w:val="0"/>
                                          <w:marTop w:val="0"/>
                                          <w:marBottom w:val="0"/>
                                          <w:divBdr>
                                            <w:top w:val="none" w:sz="0" w:space="0" w:color="auto"/>
                                            <w:left w:val="none" w:sz="0" w:space="0" w:color="auto"/>
                                            <w:bottom w:val="none" w:sz="0" w:space="0" w:color="auto"/>
                                            <w:right w:val="none" w:sz="0" w:space="0" w:color="auto"/>
                                          </w:divBdr>
                                          <w:divsChild>
                                            <w:div w:id="1246302078">
                                              <w:marLeft w:val="0"/>
                                              <w:marRight w:val="0"/>
                                              <w:marTop w:val="0"/>
                                              <w:marBottom w:val="0"/>
                                              <w:divBdr>
                                                <w:top w:val="none" w:sz="0" w:space="0" w:color="auto"/>
                                                <w:left w:val="none" w:sz="0" w:space="0" w:color="auto"/>
                                                <w:bottom w:val="none" w:sz="0" w:space="0" w:color="auto"/>
                                                <w:right w:val="none" w:sz="0" w:space="0" w:color="auto"/>
                                              </w:divBdr>
                                              <w:divsChild>
                                                <w:div w:id="1084373812">
                                                  <w:blockQuote w:val="1"/>
                                                  <w:marLeft w:val="0"/>
                                                  <w:marRight w:val="0"/>
                                                  <w:marTop w:val="0"/>
                                                  <w:marBottom w:val="0"/>
                                                  <w:divBdr>
                                                    <w:top w:val="none" w:sz="0" w:space="0" w:color="auto"/>
                                                    <w:left w:val="none" w:sz="0" w:space="0" w:color="auto"/>
                                                    <w:bottom w:val="none" w:sz="0" w:space="0" w:color="auto"/>
                                                    <w:right w:val="none" w:sz="0" w:space="0" w:color="auto"/>
                                                  </w:divBdr>
                                                  <w:divsChild>
                                                    <w:div w:id="50811428">
                                                      <w:marLeft w:val="0"/>
                                                      <w:marRight w:val="0"/>
                                                      <w:marTop w:val="0"/>
                                                      <w:marBottom w:val="0"/>
                                                      <w:divBdr>
                                                        <w:top w:val="none" w:sz="0" w:space="0" w:color="auto"/>
                                                        <w:left w:val="none" w:sz="0" w:space="0" w:color="auto"/>
                                                        <w:bottom w:val="none" w:sz="0" w:space="0" w:color="auto"/>
                                                        <w:right w:val="none" w:sz="0" w:space="0" w:color="auto"/>
                                                      </w:divBdr>
                                                      <w:divsChild>
                                                        <w:div w:id="19345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5472">
                                                  <w:marLeft w:val="0"/>
                                                  <w:marRight w:val="0"/>
                                                  <w:marTop w:val="0"/>
                                                  <w:marBottom w:val="0"/>
                                                  <w:divBdr>
                                                    <w:top w:val="none" w:sz="0" w:space="0" w:color="auto"/>
                                                    <w:left w:val="none" w:sz="0" w:space="0" w:color="auto"/>
                                                    <w:bottom w:val="none" w:sz="0" w:space="0" w:color="auto"/>
                                                    <w:right w:val="none" w:sz="0" w:space="0" w:color="auto"/>
                                                  </w:divBdr>
                                                  <w:divsChild>
                                                    <w:div w:id="11573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46181.pcdn.co/wp-content/uploads/Bursary-and-financial-policy.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efrontline.org.uk/become-a-social-worker/approach-social-work/pay-progression-and-financial-suppor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46181.pcdn.co/wp-content/uploads/Bursary-and-financial-policy.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erinaLamacchia\Downloads\Approach%20Social%20Work%20Word%20template%20(1).dotx" TargetMode="External"/></Relationships>
</file>

<file path=word/theme/theme1.xml><?xml version="1.0" encoding="utf-8"?>
<a:theme xmlns:a="http://schemas.openxmlformats.org/drawingml/2006/main" name="Office Theme">
  <a:themeElements>
    <a:clrScheme name="Approach Social Work">
      <a:dk1>
        <a:srgbClr val="000000"/>
      </a:dk1>
      <a:lt1>
        <a:srgbClr val="FFFFFF"/>
      </a:lt1>
      <a:dk2>
        <a:srgbClr val="1F1F3C"/>
      </a:dk2>
      <a:lt2>
        <a:srgbClr val="F0EEE9"/>
      </a:lt2>
      <a:accent1>
        <a:srgbClr val="6638D1"/>
      </a:accent1>
      <a:accent2>
        <a:srgbClr val="70FAF5"/>
      </a:accent2>
      <a:accent3>
        <a:srgbClr val="EE633D"/>
      </a:accent3>
      <a:accent4>
        <a:srgbClr val="F6C2CD"/>
      </a:accent4>
      <a:accent5>
        <a:srgbClr val="6638D1"/>
      </a:accent5>
      <a:accent6>
        <a:srgbClr val="EE633D"/>
      </a:accent6>
      <a:hlink>
        <a:srgbClr val="EE633D"/>
      </a:hlink>
      <a:folHlink>
        <a:srgbClr val="6638D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5e700d2-cc06-494a-8a70-18c0a2e64694">
      <UserInfo>
        <DisplayName>Lily Vincent</DisplayName>
        <AccountId>552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13CD09517F6C4DBECEAB35C3178F0F" ma:contentTypeVersion="6" ma:contentTypeDescription="Create a new document." ma:contentTypeScope="" ma:versionID="8292661b8e71d3ef47c67b174ea39ca7">
  <xsd:schema xmlns:xsd="http://www.w3.org/2001/XMLSchema" xmlns:xs="http://www.w3.org/2001/XMLSchema" xmlns:p="http://schemas.microsoft.com/office/2006/metadata/properties" xmlns:ns2="451c3652-09b4-42af-bd4f-12eee63ccf4e" xmlns:ns3="75e700d2-cc06-494a-8a70-18c0a2e64694" targetNamespace="http://schemas.microsoft.com/office/2006/metadata/properties" ma:root="true" ma:fieldsID="83c004327de2209c09ed45fa2791a74e" ns2:_="" ns3:_="">
    <xsd:import namespace="451c3652-09b4-42af-bd4f-12eee63ccf4e"/>
    <xsd:import namespace="75e700d2-cc06-494a-8a70-18c0a2e646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c3652-09b4-42af-bd4f-12eee63cc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e700d2-cc06-494a-8a70-18c0a2e646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8C418-10BB-468E-BEA6-FE3A080684ED}">
  <ds:schemaRefs>
    <ds:schemaRef ds:uri="http://schemas.microsoft.com/sharepoint/v3/contenttype/forms"/>
  </ds:schemaRefs>
</ds:datastoreItem>
</file>

<file path=customXml/itemProps2.xml><?xml version="1.0" encoding="utf-8"?>
<ds:datastoreItem xmlns:ds="http://schemas.openxmlformats.org/officeDocument/2006/customXml" ds:itemID="{CE93B4ED-796C-44BD-A362-53AEE22D00D0}">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elements/1.1/"/>
    <ds:schemaRef ds:uri="http://purl.org/dc/terms/"/>
    <ds:schemaRef ds:uri="http://schemas.microsoft.com/office/2006/metadata/properties"/>
    <ds:schemaRef ds:uri="75e700d2-cc06-494a-8a70-18c0a2e64694"/>
    <ds:schemaRef ds:uri="451c3652-09b4-42af-bd4f-12eee63ccf4e"/>
  </ds:schemaRefs>
</ds:datastoreItem>
</file>

<file path=customXml/itemProps3.xml><?xml version="1.0" encoding="utf-8"?>
<ds:datastoreItem xmlns:ds="http://schemas.openxmlformats.org/officeDocument/2006/customXml" ds:itemID="{753880CD-4DB9-204B-B73B-A8A3D078035B}">
  <ds:schemaRefs>
    <ds:schemaRef ds:uri="http://schemas.openxmlformats.org/officeDocument/2006/bibliography"/>
  </ds:schemaRefs>
</ds:datastoreItem>
</file>

<file path=customXml/itemProps4.xml><?xml version="1.0" encoding="utf-8"?>
<ds:datastoreItem xmlns:ds="http://schemas.openxmlformats.org/officeDocument/2006/customXml" ds:itemID="{1A55163F-4AFD-4299-BF5D-C23E4833E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c3652-09b4-42af-bd4f-12eee63ccf4e"/>
    <ds:schemaRef ds:uri="75e700d2-cc06-494a-8a70-18c0a2e64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Approach Social Work Word template (1)</Template>
  <TotalTime>1</TotalTime>
  <Pages>2</Pages>
  <Words>370</Words>
  <Characters>2257</Characters>
  <Application>Microsoft Office Word</Application>
  <DocSecurity>0</DocSecurity>
  <Lines>18</Lines>
  <Paragraphs>5</Paragraphs>
  <ScaleCrop>false</ScaleCrop>
  <Company>Yellow Balloon Ltd</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Branded template</dc:title>
  <dc:creator>Caterina Lamacchia</dc:creator>
  <cp:lastModifiedBy>Phoebe Foster</cp:lastModifiedBy>
  <cp:revision>4</cp:revision>
  <cp:lastPrinted>2021-04-13T16:32:00Z</cp:lastPrinted>
  <dcterms:created xsi:type="dcterms:W3CDTF">2025-02-20T15:21:00Z</dcterms:created>
  <dcterms:modified xsi:type="dcterms:W3CDTF">2025-02-20T15:21:00Z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0x010100B613CD09517F6C4DBECEAB35C3178F0F</vt:lpwstr>
  </property>
  <property fmtid="{D5CDD505-2E9C-101B-9397-08002B2CF9AE}" pid="3" name="MediaServiceImageTags">
    <vt:lpwstr/>
  </property>
  <property fmtid="{D5CDD505-2E9C-101B-9397-08002B2CF9AE}" pid="4" name="GrammarlyDocumentId">
    <vt:lpwstr>52711d6231fdd6f051982fb63c70599ab56042f994194c383eb2b9fd13c4df11</vt:lpwstr>
  </property>
</Properties>
</file>